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B446" w14:textId="5945110B" w:rsidR="006124EA" w:rsidRPr="006B3FAD" w:rsidRDefault="006124EA" w:rsidP="006B3FAD">
      <w:pPr>
        <w:widowControl w:val="0"/>
        <w:autoSpaceDE w:val="0"/>
        <w:autoSpaceDN w:val="0"/>
        <w:adjustRightInd w:val="0"/>
        <w:spacing w:after="240"/>
        <w:jc w:val="center"/>
        <w:rPr>
          <w:b/>
          <w:sz w:val="28"/>
          <w:szCs w:val="28"/>
          <w:lang w:val="en-US"/>
        </w:rPr>
      </w:pPr>
      <w:r w:rsidRPr="006B3FAD">
        <w:rPr>
          <w:b/>
          <w:sz w:val="28"/>
          <w:szCs w:val="28"/>
          <w:lang w:val="en-US"/>
        </w:rPr>
        <w:t>Gut flora specific immune responses in multiple sclerosis</w:t>
      </w:r>
    </w:p>
    <w:p w14:paraId="5942B4CD" w14:textId="77777777" w:rsidR="00D051CD" w:rsidRPr="007A55E3" w:rsidRDefault="00D051CD" w:rsidP="006124EA">
      <w:pPr>
        <w:widowControl w:val="0"/>
        <w:autoSpaceDE w:val="0"/>
        <w:autoSpaceDN w:val="0"/>
        <w:adjustRightInd w:val="0"/>
        <w:spacing w:after="240"/>
        <w:jc w:val="both"/>
        <w:rPr>
          <w:rFonts w:ascii="Times New Roman" w:hAnsi="Times New Roman" w:cs="Times New Roman"/>
          <w:lang w:val="en-US"/>
        </w:rPr>
      </w:pPr>
    </w:p>
    <w:p w14:paraId="3263A025" w14:textId="5E30577F" w:rsidR="006124EA" w:rsidRPr="00DE3DC3" w:rsidRDefault="006124EA" w:rsidP="006124EA">
      <w:pPr>
        <w:widowControl w:val="0"/>
        <w:autoSpaceDE w:val="0"/>
        <w:autoSpaceDN w:val="0"/>
        <w:adjustRightInd w:val="0"/>
        <w:spacing w:after="240"/>
        <w:jc w:val="both"/>
        <w:rPr>
          <w:rFonts w:ascii="Times" w:hAnsi="Times" w:cs="Times"/>
        </w:rPr>
      </w:pPr>
      <w:r w:rsidRPr="00DE3DC3">
        <w:rPr>
          <w:rFonts w:ascii="Times New Roman" w:hAnsi="Times New Roman" w:cs="Times New Roman"/>
        </w:rPr>
        <w:t>Eleonora Piras</w:t>
      </w:r>
      <w:r w:rsidRPr="00DE3DC3">
        <w:rPr>
          <w:rFonts w:ascii="Times New Roman" w:hAnsi="Times New Roman" w:cs="Times New Roman"/>
          <w:vertAlign w:val="superscript"/>
        </w:rPr>
        <w:t>1</w:t>
      </w:r>
      <w:r w:rsidRPr="00DE3DC3">
        <w:rPr>
          <w:rFonts w:ascii="Times New Roman" w:hAnsi="Times New Roman" w:cs="Times New Roman"/>
        </w:rPr>
        <w:t>, Viviana Annibali</w:t>
      </w:r>
      <w:r w:rsidRPr="00DE3DC3">
        <w:rPr>
          <w:rFonts w:ascii="Times New Roman" w:hAnsi="Times New Roman" w:cs="Times New Roman"/>
          <w:vertAlign w:val="superscript"/>
        </w:rPr>
        <w:t>2</w:t>
      </w:r>
      <w:r w:rsidRPr="00DE3DC3">
        <w:rPr>
          <w:rFonts w:ascii="Times New Roman" w:hAnsi="Times New Roman" w:cs="Times New Roman"/>
        </w:rPr>
        <w:t>, Giovanna Borsellino</w:t>
      </w:r>
      <w:r w:rsidRPr="00DE3DC3">
        <w:rPr>
          <w:rFonts w:ascii="Times New Roman" w:hAnsi="Times New Roman" w:cs="Times New Roman"/>
          <w:vertAlign w:val="superscript"/>
        </w:rPr>
        <w:t>1</w:t>
      </w:r>
      <w:r w:rsidRPr="00DE3DC3">
        <w:rPr>
          <w:rFonts w:ascii="Times New Roman" w:hAnsi="Times New Roman" w:cs="Times New Roman"/>
        </w:rPr>
        <w:t>, Marco De Bardi</w:t>
      </w:r>
      <w:r w:rsidRPr="00DE3DC3">
        <w:rPr>
          <w:rFonts w:ascii="Times New Roman" w:hAnsi="Times New Roman" w:cs="Times New Roman"/>
          <w:vertAlign w:val="superscript"/>
        </w:rPr>
        <w:t>1</w:t>
      </w:r>
      <w:r w:rsidRPr="00DE3DC3">
        <w:rPr>
          <w:rFonts w:ascii="Times New Roman" w:hAnsi="Times New Roman" w:cs="Times New Roman"/>
        </w:rPr>
        <w:t>, Claudio Gasperini</w:t>
      </w:r>
      <w:r w:rsidRPr="00DE3DC3">
        <w:rPr>
          <w:rFonts w:ascii="Times New Roman" w:hAnsi="Times New Roman" w:cs="Times New Roman"/>
          <w:vertAlign w:val="superscript"/>
        </w:rPr>
        <w:t>3</w:t>
      </w:r>
      <w:r w:rsidRPr="00DE3DC3">
        <w:rPr>
          <w:rFonts w:ascii="Times New Roman" w:hAnsi="Times New Roman" w:cs="Times New Roman"/>
        </w:rPr>
        <w:t>, Serena Ruggieri</w:t>
      </w:r>
      <w:r w:rsidRPr="00DE3DC3">
        <w:rPr>
          <w:rFonts w:ascii="Times New Roman" w:hAnsi="Times New Roman" w:cs="Times New Roman"/>
          <w:vertAlign w:val="superscript"/>
        </w:rPr>
        <w:t>3</w:t>
      </w:r>
      <w:r w:rsidRPr="00DE3DC3">
        <w:rPr>
          <w:rFonts w:ascii="Times New Roman" w:hAnsi="Times New Roman" w:cs="Times New Roman"/>
        </w:rPr>
        <w:t>, Diego Centonze</w:t>
      </w:r>
      <w:r w:rsidRPr="00DE3DC3">
        <w:rPr>
          <w:rFonts w:ascii="Times New Roman" w:hAnsi="Times New Roman" w:cs="Times New Roman"/>
          <w:vertAlign w:val="superscript"/>
        </w:rPr>
        <w:t>4</w:t>
      </w:r>
      <w:r w:rsidRPr="00DE3DC3">
        <w:rPr>
          <w:rFonts w:ascii="Times New Roman" w:hAnsi="Times New Roman" w:cs="Times New Roman"/>
        </w:rPr>
        <w:t>, Giovanni Ristori</w:t>
      </w:r>
      <w:r w:rsidRPr="00DE3DC3">
        <w:rPr>
          <w:rFonts w:ascii="Times New Roman" w:hAnsi="Times New Roman" w:cs="Times New Roman"/>
          <w:vertAlign w:val="superscript"/>
        </w:rPr>
        <w:t>2</w:t>
      </w:r>
      <w:r w:rsidRPr="00DE3DC3">
        <w:rPr>
          <w:rFonts w:ascii="Times New Roman" w:hAnsi="Times New Roman" w:cs="Times New Roman"/>
        </w:rPr>
        <w:t>, Marco Salvetti</w:t>
      </w:r>
      <w:r w:rsidRPr="00DE3DC3">
        <w:rPr>
          <w:rFonts w:ascii="Times New Roman" w:hAnsi="Times New Roman" w:cs="Times New Roman"/>
          <w:vertAlign w:val="superscript"/>
        </w:rPr>
        <w:t>2</w:t>
      </w:r>
      <w:r w:rsidRPr="00DE3DC3">
        <w:rPr>
          <w:rFonts w:ascii="Times New Roman" w:hAnsi="Times New Roman" w:cs="Times New Roman"/>
        </w:rPr>
        <w:t xml:space="preserve">, </w:t>
      </w:r>
      <w:r w:rsidR="003C5212">
        <w:rPr>
          <w:rFonts w:ascii="Times New Roman" w:hAnsi="Times New Roman" w:cs="Times New Roman"/>
        </w:rPr>
        <w:t>Lisa Rizzetto</w:t>
      </w:r>
      <w:r w:rsidR="003C5212">
        <w:rPr>
          <w:rFonts w:ascii="Times New Roman" w:hAnsi="Times New Roman" w:cs="Times New Roman"/>
          <w:vertAlign w:val="superscript"/>
        </w:rPr>
        <w:t>5</w:t>
      </w:r>
      <w:r w:rsidRPr="00DE3DC3">
        <w:rPr>
          <w:rFonts w:ascii="Times New Roman" w:hAnsi="Times New Roman" w:cs="Times New Roman"/>
        </w:rPr>
        <w:t>,</w:t>
      </w:r>
      <w:r w:rsidR="003C5212">
        <w:rPr>
          <w:rFonts w:ascii="Times New Roman" w:hAnsi="Times New Roman" w:cs="Times New Roman"/>
        </w:rPr>
        <w:t xml:space="preserve"> </w:t>
      </w:r>
      <w:r w:rsidRPr="00DE3DC3">
        <w:rPr>
          <w:rFonts w:ascii="Times New Roman" w:hAnsi="Times New Roman" w:cs="Times New Roman"/>
        </w:rPr>
        <w:t>Duccio Cavalieri</w:t>
      </w:r>
      <w:r w:rsidRPr="00DE3DC3">
        <w:rPr>
          <w:rFonts w:ascii="Times New Roman" w:hAnsi="Times New Roman" w:cs="Times New Roman"/>
          <w:vertAlign w:val="superscript"/>
        </w:rPr>
        <w:t>5</w:t>
      </w:r>
      <w:r w:rsidRPr="00DE3DC3">
        <w:rPr>
          <w:rFonts w:ascii="Times New Roman" w:hAnsi="Times New Roman" w:cs="Times New Roman"/>
        </w:rPr>
        <w:t>, Carlotta De Filippo</w:t>
      </w:r>
      <w:r w:rsidRPr="00DE3DC3">
        <w:rPr>
          <w:rFonts w:ascii="Times New Roman" w:hAnsi="Times New Roman" w:cs="Times New Roman"/>
          <w:vertAlign w:val="superscript"/>
        </w:rPr>
        <w:t>5</w:t>
      </w:r>
      <w:r w:rsidRPr="00DE3DC3">
        <w:rPr>
          <w:rFonts w:ascii="Times New Roman" w:hAnsi="Times New Roman" w:cs="Times New Roman"/>
        </w:rPr>
        <w:t>, Daniela F. Angelini</w:t>
      </w:r>
      <w:r w:rsidRPr="00DE3DC3">
        <w:rPr>
          <w:rFonts w:ascii="Times New Roman" w:hAnsi="Times New Roman" w:cs="Times New Roman"/>
          <w:vertAlign w:val="superscript"/>
        </w:rPr>
        <w:t>1</w:t>
      </w:r>
      <w:r w:rsidRPr="00DE3DC3">
        <w:rPr>
          <w:rFonts w:ascii="Times New Roman" w:hAnsi="Times New Roman" w:cs="Times New Roman"/>
          <w:position w:val="13"/>
        </w:rPr>
        <w:t xml:space="preserve"> </w:t>
      </w:r>
      <w:r w:rsidRPr="00DE3DC3">
        <w:rPr>
          <w:rFonts w:ascii="Times New Roman" w:hAnsi="Times New Roman" w:cs="Times New Roman"/>
        </w:rPr>
        <w:t>and Luca Battistini</w:t>
      </w:r>
      <w:r w:rsidRPr="00DE3DC3">
        <w:rPr>
          <w:rFonts w:ascii="Times New Roman" w:hAnsi="Times New Roman" w:cs="Times New Roman"/>
          <w:vertAlign w:val="superscript"/>
        </w:rPr>
        <w:t>1</w:t>
      </w:r>
      <w:r w:rsidRPr="00DE3DC3">
        <w:rPr>
          <w:rFonts w:ascii="Times New Roman" w:hAnsi="Times New Roman" w:cs="Times New Roman"/>
        </w:rPr>
        <w:t>.</w:t>
      </w:r>
    </w:p>
    <w:p w14:paraId="115512D1" w14:textId="77777777" w:rsidR="00D051CD" w:rsidRPr="007A55E3" w:rsidRDefault="00D051CD" w:rsidP="006B3FAD">
      <w:pPr>
        <w:widowControl w:val="0"/>
        <w:autoSpaceDE w:val="0"/>
        <w:autoSpaceDN w:val="0"/>
        <w:adjustRightInd w:val="0"/>
        <w:jc w:val="both"/>
        <w:rPr>
          <w:rFonts w:ascii="Times New Roman" w:hAnsi="Times New Roman" w:cs="Times New Roman"/>
          <w:sz w:val="22"/>
          <w:szCs w:val="22"/>
          <w:vertAlign w:val="superscript"/>
        </w:rPr>
      </w:pPr>
    </w:p>
    <w:p w14:paraId="0FC99AEF" w14:textId="77777777" w:rsidR="006B3FAD" w:rsidRDefault="006124EA" w:rsidP="006B3FAD">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vertAlign w:val="superscript"/>
          <w:lang w:val="en-US"/>
        </w:rPr>
        <w:t>1</w:t>
      </w:r>
      <w:r w:rsidRPr="00F855BE">
        <w:rPr>
          <w:rFonts w:ascii="Times New Roman" w:hAnsi="Times New Roman" w:cs="Times New Roman"/>
          <w:sz w:val="22"/>
          <w:szCs w:val="22"/>
          <w:lang w:val="en-US"/>
        </w:rPr>
        <w:t xml:space="preserve">Neuroimmunology Unit, Santa Lucia Foundation, Rome, Italy </w:t>
      </w:r>
    </w:p>
    <w:p w14:paraId="294DCAA2" w14:textId="44497567" w:rsidR="006124EA" w:rsidRDefault="006124EA" w:rsidP="006B3FAD">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vertAlign w:val="superscript"/>
          <w:lang w:val="en-US"/>
        </w:rPr>
        <w:t>2</w:t>
      </w:r>
      <w:r w:rsidRPr="00F855BE">
        <w:rPr>
          <w:rFonts w:ascii="Times New Roman" w:hAnsi="Times New Roman" w:cs="Times New Roman"/>
          <w:sz w:val="22"/>
          <w:szCs w:val="22"/>
          <w:lang w:val="en-US"/>
        </w:rPr>
        <w:t>Neurology and Centre for experimental</w:t>
      </w:r>
      <w:r>
        <w:rPr>
          <w:rFonts w:ascii="Times New Roman" w:hAnsi="Times New Roman" w:cs="Times New Roman"/>
          <w:sz w:val="22"/>
          <w:szCs w:val="22"/>
          <w:lang w:val="en-US"/>
        </w:rPr>
        <w:t xml:space="preserve"> </w:t>
      </w:r>
      <w:r w:rsidRPr="00F855BE">
        <w:rPr>
          <w:rFonts w:ascii="Times New Roman" w:hAnsi="Times New Roman" w:cs="Times New Roman"/>
          <w:sz w:val="22"/>
          <w:szCs w:val="22"/>
          <w:lang w:val="en-US"/>
        </w:rPr>
        <w:t xml:space="preserve">Neurological therapies (CENTERS), </w:t>
      </w:r>
      <w:proofErr w:type="spellStart"/>
      <w:r w:rsidRPr="00F855BE">
        <w:rPr>
          <w:rFonts w:ascii="Times New Roman" w:hAnsi="Times New Roman" w:cs="Times New Roman"/>
          <w:sz w:val="22"/>
          <w:szCs w:val="22"/>
          <w:lang w:val="en-US"/>
        </w:rPr>
        <w:t>S.Andrea</w:t>
      </w:r>
      <w:proofErr w:type="spellEnd"/>
      <w:r w:rsidRPr="00F855BE">
        <w:rPr>
          <w:rFonts w:ascii="Times New Roman" w:hAnsi="Times New Roman" w:cs="Times New Roman"/>
          <w:sz w:val="22"/>
          <w:szCs w:val="22"/>
          <w:lang w:val="en-US"/>
        </w:rPr>
        <w:t xml:space="preserve"> Hospital, </w:t>
      </w:r>
      <w:proofErr w:type="spellStart"/>
      <w:r w:rsidRPr="00F855BE">
        <w:rPr>
          <w:rFonts w:ascii="Times New Roman" w:hAnsi="Times New Roman" w:cs="Times New Roman"/>
          <w:sz w:val="22"/>
          <w:szCs w:val="22"/>
          <w:lang w:val="en-US"/>
        </w:rPr>
        <w:t>Sapienza</w:t>
      </w:r>
      <w:proofErr w:type="spellEnd"/>
      <w:r w:rsidRPr="00F855BE">
        <w:rPr>
          <w:rFonts w:ascii="Times New Roman" w:hAnsi="Times New Roman" w:cs="Times New Roman"/>
          <w:sz w:val="22"/>
          <w:szCs w:val="22"/>
          <w:lang w:val="en-US"/>
        </w:rPr>
        <w:t xml:space="preserve"> University, Rome, Italy </w:t>
      </w:r>
    </w:p>
    <w:p w14:paraId="2863628C" w14:textId="77777777" w:rsidR="006124EA" w:rsidRDefault="006124EA" w:rsidP="006B3FAD">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vertAlign w:val="superscript"/>
          <w:lang w:val="en-US"/>
        </w:rPr>
        <w:t>3</w:t>
      </w:r>
      <w:r w:rsidRPr="00F855BE">
        <w:rPr>
          <w:rFonts w:ascii="Times New Roman" w:hAnsi="Times New Roman" w:cs="Times New Roman"/>
          <w:sz w:val="22"/>
          <w:szCs w:val="22"/>
          <w:lang w:val="en-US"/>
        </w:rPr>
        <w:t>Department of Neuroscience “</w:t>
      </w:r>
      <w:proofErr w:type="spellStart"/>
      <w:r w:rsidRPr="00F855BE">
        <w:rPr>
          <w:rFonts w:ascii="Times New Roman" w:hAnsi="Times New Roman" w:cs="Times New Roman"/>
          <w:sz w:val="22"/>
          <w:szCs w:val="22"/>
          <w:lang w:val="en-US"/>
        </w:rPr>
        <w:t>Lancisi</w:t>
      </w:r>
      <w:proofErr w:type="spellEnd"/>
      <w:r w:rsidRPr="00F855BE">
        <w:rPr>
          <w:rFonts w:ascii="Times New Roman" w:hAnsi="Times New Roman" w:cs="Times New Roman"/>
          <w:sz w:val="22"/>
          <w:szCs w:val="22"/>
          <w:lang w:val="en-US"/>
        </w:rPr>
        <w:t xml:space="preserve">”, </w:t>
      </w:r>
      <w:proofErr w:type="spellStart"/>
      <w:r w:rsidRPr="00F855BE">
        <w:rPr>
          <w:rFonts w:ascii="Times New Roman" w:hAnsi="Times New Roman" w:cs="Times New Roman"/>
          <w:sz w:val="22"/>
          <w:szCs w:val="22"/>
          <w:lang w:val="en-US"/>
        </w:rPr>
        <w:t>S.Camillo</w:t>
      </w:r>
      <w:proofErr w:type="spellEnd"/>
      <w:r w:rsidRPr="00F855BE">
        <w:rPr>
          <w:rFonts w:ascii="Times New Roman" w:hAnsi="Times New Roman" w:cs="Times New Roman"/>
          <w:sz w:val="22"/>
          <w:szCs w:val="22"/>
          <w:lang w:val="en-US"/>
        </w:rPr>
        <w:t xml:space="preserve"> Hospital, Rome, Italy </w:t>
      </w:r>
    </w:p>
    <w:p w14:paraId="07C86975" w14:textId="77777777" w:rsidR="006124EA" w:rsidRDefault="006124EA" w:rsidP="006B3FAD">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vertAlign w:val="superscript"/>
          <w:lang w:val="en-US"/>
        </w:rPr>
        <w:t>4</w:t>
      </w:r>
      <w:r w:rsidRPr="00F855BE">
        <w:rPr>
          <w:rFonts w:ascii="Times New Roman" w:hAnsi="Times New Roman" w:cs="Times New Roman"/>
          <w:sz w:val="22"/>
          <w:szCs w:val="22"/>
          <w:lang w:val="en-US"/>
        </w:rPr>
        <w:t xml:space="preserve">Department of Neuroscience, Tor </w:t>
      </w:r>
      <w:proofErr w:type="spellStart"/>
      <w:r w:rsidRPr="00F855BE">
        <w:rPr>
          <w:rFonts w:ascii="Times New Roman" w:hAnsi="Times New Roman" w:cs="Times New Roman"/>
          <w:sz w:val="22"/>
          <w:szCs w:val="22"/>
          <w:lang w:val="en-US"/>
        </w:rPr>
        <w:t>Vergata</w:t>
      </w:r>
      <w:proofErr w:type="spellEnd"/>
      <w:r w:rsidRPr="00F855BE">
        <w:rPr>
          <w:rFonts w:ascii="Times New Roman" w:hAnsi="Times New Roman" w:cs="Times New Roman"/>
          <w:sz w:val="22"/>
          <w:szCs w:val="22"/>
          <w:lang w:val="en-US"/>
        </w:rPr>
        <w:t xml:space="preserve"> Hospital, Rome, Italy</w:t>
      </w:r>
    </w:p>
    <w:p w14:paraId="2E8263C1" w14:textId="670B1C0B" w:rsidR="006124EA" w:rsidRPr="00F97BDD" w:rsidRDefault="006124EA" w:rsidP="006B3FAD">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vertAlign w:val="superscript"/>
          <w:lang w:val="en-US"/>
        </w:rPr>
        <w:t>5</w:t>
      </w:r>
      <w:bookmarkStart w:id="0" w:name="_GoBack"/>
      <w:bookmarkEnd w:id="0"/>
      <w:r w:rsidRPr="00F855BE">
        <w:rPr>
          <w:rFonts w:ascii="Times New Roman" w:hAnsi="Times New Roman" w:cs="Times New Roman"/>
          <w:sz w:val="22"/>
          <w:szCs w:val="22"/>
          <w:lang w:val="en-US"/>
        </w:rPr>
        <w:t xml:space="preserve">Research and Innovation Centre - </w:t>
      </w:r>
      <w:proofErr w:type="spellStart"/>
      <w:r w:rsidRPr="00F855BE">
        <w:rPr>
          <w:rFonts w:ascii="Times New Roman" w:hAnsi="Times New Roman" w:cs="Times New Roman"/>
          <w:sz w:val="22"/>
          <w:szCs w:val="22"/>
          <w:lang w:val="en-US"/>
        </w:rPr>
        <w:t>Fondazione</w:t>
      </w:r>
      <w:proofErr w:type="spellEnd"/>
      <w:r w:rsidRPr="00F855BE">
        <w:rPr>
          <w:rFonts w:ascii="Times New Roman" w:hAnsi="Times New Roman" w:cs="Times New Roman"/>
          <w:sz w:val="22"/>
          <w:szCs w:val="22"/>
          <w:lang w:val="en-US"/>
        </w:rPr>
        <w:t xml:space="preserve"> Edmund Mach, S. Michele </w:t>
      </w:r>
      <w:proofErr w:type="spellStart"/>
      <w:r w:rsidRPr="00F855BE">
        <w:rPr>
          <w:rFonts w:ascii="Times New Roman" w:hAnsi="Times New Roman" w:cs="Times New Roman"/>
          <w:sz w:val="22"/>
          <w:szCs w:val="22"/>
          <w:lang w:val="en-US"/>
        </w:rPr>
        <w:t>all’Adige</w:t>
      </w:r>
      <w:proofErr w:type="spellEnd"/>
      <w:r w:rsidRPr="00F855BE">
        <w:rPr>
          <w:rFonts w:ascii="Times New Roman" w:hAnsi="Times New Roman" w:cs="Times New Roman"/>
          <w:sz w:val="22"/>
          <w:szCs w:val="22"/>
          <w:lang w:val="en-US"/>
        </w:rPr>
        <w:t xml:space="preserve"> (TN), Italy</w:t>
      </w:r>
    </w:p>
    <w:p w14:paraId="5B39AA12" w14:textId="77777777" w:rsidR="006124EA" w:rsidRDefault="006124EA" w:rsidP="00D97EA0">
      <w:pPr>
        <w:jc w:val="both"/>
        <w:rPr>
          <w:rFonts w:ascii="Times New Roman" w:hAnsi="Times New Roman" w:cs="Times New Roman"/>
          <w:b/>
          <w:lang w:val="en-US"/>
        </w:rPr>
      </w:pPr>
    </w:p>
    <w:p w14:paraId="07BF90E7" w14:textId="77777777" w:rsidR="00D051CD" w:rsidRDefault="00D051CD" w:rsidP="00D97EA0">
      <w:pPr>
        <w:jc w:val="both"/>
        <w:rPr>
          <w:rFonts w:ascii="Arial" w:hAnsi="Arial" w:cs="Arial"/>
          <w:b/>
          <w:lang w:val="en-US"/>
        </w:rPr>
      </w:pPr>
    </w:p>
    <w:p w14:paraId="5B26B181" w14:textId="77777777" w:rsidR="00D051CD" w:rsidRDefault="00D051CD" w:rsidP="00D97EA0">
      <w:pPr>
        <w:jc w:val="both"/>
        <w:rPr>
          <w:rFonts w:ascii="Arial" w:hAnsi="Arial" w:cs="Arial"/>
          <w:b/>
          <w:lang w:val="en-US"/>
        </w:rPr>
      </w:pPr>
    </w:p>
    <w:p w14:paraId="4E3E4EE7" w14:textId="77777777" w:rsidR="005E4DF2" w:rsidRPr="006B3FAD" w:rsidRDefault="00D97EA0" w:rsidP="00D97EA0">
      <w:pPr>
        <w:jc w:val="both"/>
        <w:rPr>
          <w:rFonts w:ascii="Arial" w:hAnsi="Arial" w:cs="Arial"/>
          <w:b/>
          <w:lang w:val="en-US"/>
        </w:rPr>
      </w:pPr>
      <w:r w:rsidRPr="006B3FAD">
        <w:rPr>
          <w:rFonts w:ascii="Arial" w:hAnsi="Arial" w:cs="Arial"/>
          <w:b/>
          <w:lang w:val="en-US"/>
        </w:rPr>
        <w:t>Objective</w:t>
      </w:r>
    </w:p>
    <w:p w14:paraId="73FB49B8" w14:textId="74765BAD" w:rsidR="003C5212" w:rsidRPr="006B3FAD" w:rsidRDefault="003C5212" w:rsidP="003C5212">
      <w:pPr>
        <w:autoSpaceDE w:val="0"/>
        <w:autoSpaceDN w:val="0"/>
        <w:adjustRightInd w:val="0"/>
        <w:jc w:val="both"/>
        <w:rPr>
          <w:rFonts w:ascii="Arial" w:hAnsi="Arial" w:cs="Arial"/>
          <w:sz w:val="22"/>
          <w:szCs w:val="22"/>
          <w:lang w:val="en-US"/>
        </w:rPr>
      </w:pPr>
      <w:r w:rsidRPr="006B3FAD">
        <w:rPr>
          <w:rFonts w:ascii="Arial" w:hAnsi="Arial" w:cs="Arial"/>
          <w:sz w:val="22"/>
          <w:szCs w:val="22"/>
          <w:lang w:val="en-US"/>
        </w:rPr>
        <w:t xml:space="preserve">The ability of intestinal microbiota to sustain an inappropriate immune reaction, such as in autoimmunity, at distant sites has been recently shown in animal models of disease. Similarly, the possibility to generate protective immune responses through the inoculation of selected commensal bacteria which induce regulatory cells has also been shown. We have found that a distinct population of cells with antibacterial activity is expanded in </w:t>
      </w:r>
      <w:r w:rsidR="006B3FAD" w:rsidRPr="006B3FAD">
        <w:rPr>
          <w:rFonts w:ascii="Arial" w:hAnsi="Arial" w:cs="Arial"/>
          <w:sz w:val="22"/>
          <w:szCs w:val="22"/>
          <w:lang w:val="en-US"/>
        </w:rPr>
        <w:t>individuals with Multiple Sclerosis (</w:t>
      </w:r>
      <w:r w:rsidRPr="006B3FAD">
        <w:rPr>
          <w:rFonts w:ascii="Arial" w:hAnsi="Arial" w:cs="Arial"/>
          <w:sz w:val="22"/>
          <w:szCs w:val="22"/>
          <w:lang w:val="en-US"/>
        </w:rPr>
        <w:t>MS</w:t>
      </w:r>
      <w:r w:rsidR="006B3FAD" w:rsidRPr="006B3FAD">
        <w:rPr>
          <w:rFonts w:ascii="Arial" w:hAnsi="Arial" w:cs="Arial"/>
          <w:sz w:val="22"/>
          <w:szCs w:val="22"/>
          <w:lang w:val="en-US"/>
        </w:rPr>
        <w:t>)</w:t>
      </w:r>
      <w:r w:rsidRPr="006B3FAD">
        <w:rPr>
          <w:rFonts w:ascii="Arial" w:hAnsi="Arial" w:cs="Arial"/>
          <w:sz w:val="22"/>
          <w:szCs w:val="22"/>
          <w:lang w:val="en-US"/>
        </w:rPr>
        <w:t xml:space="preserve">. These cells, </w:t>
      </w:r>
      <w:r w:rsidR="006B3FAD">
        <w:rPr>
          <w:rFonts w:ascii="Arial" w:hAnsi="Arial" w:cs="Arial"/>
          <w:sz w:val="22"/>
          <w:szCs w:val="22"/>
          <w:lang w:val="en-US"/>
        </w:rPr>
        <w:t>named</w:t>
      </w:r>
      <w:r w:rsidRPr="006B3FAD">
        <w:rPr>
          <w:rFonts w:ascii="Arial" w:hAnsi="Arial" w:cs="Arial"/>
          <w:sz w:val="22"/>
          <w:szCs w:val="22"/>
          <w:lang w:val="en-US"/>
        </w:rPr>
        <w:t xml:space="preserve"> MAIT </w:t>
      </w:r>
      <w:r w:rsidR="00D051CD">
        <w:rPr>
          <w:rFonts w:ascii="Arial" w:hAnsi="Arial" w:cs="Arial"/>
          <w:sz w:val="22"/>
          <w:szCs w:val="22"/>
          <w:lang w:val="en-US"/>
        </w:rPr>
        <w:t>(</w:t>
      </w:r>
      <w:r w:rsidR="00D051CD" w:rsidRPr="00D051CD">
        <w:rPr>
          <w:rFonts w:ascii="Arial" w:hAnsi="Arial" w:cs="Arial"/>
          <w:sz w:val="22"/>
          <w:szCs w:val="22"/>
          <w:lang w:val="en-US"/>
        </w:rPr>
        <w:t>mucosal-associated invariant T</w:t>
      </w:r>
      <w:r w:rsidR="00D051CD">
        <w:rPr>
          <w:rFonts w:ascii="Arial" w:hAnsi="Arial" w:cs="Arial"/>
          <w:sz w:val="22"/>
          <w:szCs w:val="22"/>
          <w:lang w:val="en-US"/>
        </w:rPr>
        <w:t xml:space="preserve"> cells) </w:t>
      </w:r>
      <w:r w:rsidRPr="006B3FAD">
        <w:rPr>
          <w:rFonts w:ascii="Arial" w:hAnsi="Arial" w:cs="Arial"/>
          <w:sz w:val="22"/>
          <w:szCs w:val="22"/>
          <w:lang w:val="en-US"/>
        </w:rPr>
        <w:t xml:space="preserve">lymphocytes, preferentially home to the intestine, but they can penetrate in the brain where they </w:t>
      </w:r>
      <w:r w:rsidR="006B3FAD" w:rsidRPr="006B3FAD">
        <w:rPr>
          <w:rFonts w:ascii="Arial" w:hAnsi="Arial" w:cs="Arial"/>
          <w:sz w:val="22"/>
          <w:szCs w:val="22"/>
          <w:lang w:val="en-US"/>
        </w:rPr>
        <w:t>can</w:t>
      </w:r>
      <w:r w:rsidRPr="006B3FAD">
        <w:rPr>
          <w:rFonts w:ascii="Arial" w:hAnsi="Arial" w:cs="Arial"/>
          <w:sz w:val="22"/>
          <w:szCs w:val="22"/>
          <w:lang w:val="en-US"/>
        </w:rPr>
        <w:t xml:space="preserve"> be loaded with IL17, a pathogenic cytokine. Here we</w:t>
      </w:r>
      <w:r w:rsidR="006B3FAD" w:rsidRPr="006B3FAD">
        <w:rPr>
          <w:rFonts w:ascii="Arial" w:hAnsi="Arial" w:cs="Arial"/>
          <w:sz w:val="22"/>
          <w:szCs w:val="22"/>
          <w:lang w:val="en-US"/>
        </w:rPr>
        <w:t xml:space="preserve"> studied</w:t>
      </w:r>
      <w:r w:rsidRPr="006B3FAD">
        <w:rPr>
          <w:rFonts w:ascii="Arial" w:hAnsi="Arial" w:cs="Arial"/>
          <w:sz w:val="22"/>
          <w:szCs w:val="22"/>
          <w:lang w:val="en-US"/>
        </w:rPr>
        <w:t xml:space="preserve"> the composition of the gut microbiota in </w:t>
      </w:r>
      <w:r w:rsidR="006B3FAD" w:rsidRPr="006B3FAD">
        <w:rPr>
          <w:rFonts w:ascii="Arial" w:hAnsi="Arial" w:cs="Arial"/>
          <w:sz w:val="22"/>
          <w:szCs w:val="22"/>
          <w:lang w:val="en-US"/>
        </w:rPr>
        <w:t xml:space="preserve">MS patients and in </w:t>
      </w:r>
      <w:proofErr w:type="spellStart"/>
      <w:r w:rsidRPr="006B3FAD">
        <w:rPr>
          <w:rFonts w:ascii="Arial" w:hAnsi="Arial" w:cs="Arial"/>
          <w:sz w:val="22"/>
          <w:szCs w:val="22"/>
          <w:lang w:val="en-US"/>
        </w:rPr>
        <w:t>homozygotic</w:t>
      </w:r>
      <w:proofErr w:type="spellEnd"/>
      <w:r w:rsidRPr="006B3FAD">
        <w:rPr>
          <w:rFonts w:ascii="Arial" w:hAnsi="Arial" w:cs="Arial"/>
          <w:sz w:val="22"/>
          <w:szCs w:val="22"/>
          <w:lang w:val="en-US"/>
        </w:rPr>
        <w:t xml:space="preserve"> twin pairs discordant for disease; we </w:t>
      </w:r>
      <w:r w:rsidR="006B3FAD" w:rsidRPr="006B3FAD">
        <w:rPr>
          <w:rFonts w:ascii="Arial" w:hAnsi="Arial" w:cs="Arial"/>
          <w:sz w:val="22"/>
          <w:szCs w:val="22"/>
          <w:lang w:val="en-US"/>
        </w:rPr>
        <w:t>then studied</w:t>
      </w:r>
      <w:r w:rsidRPr="006B3FAD">
        <w:rPr>
          <w:rFonts w:ascii="Arial" w:hAnsi="Arial" w:cs="Arial"/>
          <w:sz w:val="22"/>
          <w:szCs w:val="22"/>
          <w:lang w:val="en-US"/>
        </w:rPr>
        <w:t xml:space="preserve"> the response of MAIT cells to relevant bacte</w:t>
      </w:r>
      <w:r w:rsidR="00D051CD">
        <w:rPr>
          <w:rFonts w:ascii="Arial" w:hAnsi="Arial" w:cs="Arial"/>
          <w:sz w:val="22"/>
          <w:szCs w:val="22"/>
          <w:lang w:val="en-US"/>
        </w:rPr>
        <w:t xml:space="preserve">rial or yeast strains, </w:t>
      </w:r>
      <w:r w:rsidRPr="006B3FAD">
        <w:rPr>
          <w:rFonts w:ascii="Arial" w:hAnsi="Arial" w:cs="Arial"/>
          <w:sz w:val="22"/>
          <w:szCs w:val="22"/>
          <w:lang w:val="en-US"/>
        </w:rPr>
        <w:t>that w</w:t>
      </w:r>
      <w:r w:rsidR="006B3FAD" w:rsidRPr="006B3FAD">
        <w:rPr>
          <w:rFonts w:ascii="Arial" w:hAnsi="Arial" w:cs="Arial"/>
          <w:sz w:val="22"/>
          <w:szCs w:val="22"/>
          <w:lang w:val="en-US"/>
        </w:rPr>
        <w:t>ere</w:t>
      </w:r>
      <w:r w:rsidRPr="006B3FAD">
        <w:rPr>
          <w:rFonts w:ascii="Arial" w:hAnsi="Arial" w:cs="Arial"/>
          <w:sz w:val="22"/>
          <w:szCs w:val="22"/>
          <w:lang w:val="en-US"/>
        </w:rPr>
        <w:t xml:space="preserve"> isolated from </w:t>
      </w:r>
      <w:proofErr w:type="spellStart"/>
      <w:r w:rsidRPr="006B3FAD">
        <w:rPr>
          <w:rFonts w:ascii="Arial" w:hAnsi="Arial" w:cs="Arial"/>
          <w:sz w:val="22"/>
          <w:szCs w:val="22"/>
          <w:lang w:val="en-US"/>
        </w:rPr>
        <w:t>faecal</w:t>
      </w:r>
      <w:proofErr w:type="spellEnd"/>
      <w:r w:rsidRPr="006B3FAD">
        <w:rPr>
          <w:rFonts w:ascii="Arial" w:hAnsi="Arial" w:cs="Arial"/>
          <w:sz w:val="22"/>
          <w:szCs w:val="22"/>
          <w:lang w:val="en-US"/>
        </w:rPr>
        <w:t xml:space="preserve"> samples from MS patients</w:t>
      </w:r>
      <w:r w:rsidR="006B3FAD" w:rsidRPr="006B3FAD">
        <w:rPr>
          <w:rFonts w:ascii="Arial" w:hAnsi="Arial" w:cs="Arial"/>
          <w:sz w:val="22"/>
          <w:szCs w:val="22"/>
          <w:lang w:val="en-US"/>
        </w:rPr>
        <w:t>.</w:t>
      </w:r>
      <w:r w:rsidRPr="006B3FAD">
        <w:rPr>
          <w:rFonts w:ascii="Arial" w:hAnsi="Arial" w:cs="Arial"/>
          <w:sz w:val="22"/>
          <w:szCs w:val="22"/>
          <w:lang w:val="en-US"/>
        </w:rPr>
        <w:t xml:space="preserve"> </w:t>
      </w:r>
    </w:p>
    <w:p w14:paraId="0A48035F" w14:textId="77777777" w:rsidR="003C5212" w:rsidRPr="006B3FAD" w:rsidRDefault="003C5212" w:rsidP="00116D5E">
      <w:pPr>
        <w:jc w:val="both"/>
        <w:rPr>
          <w:rFonts w:ascii="Arial" w:hAnsi="Arial" w:cs="Arial"/>
          <w:sz w:val="22"/>
          <w:szCs w:val="22"/>
          <w:lang w:val="en-US"/>
        </w:rPr>
      </w:pPr>
    </w:p>
    <w:p w14:paraId="15F3D0AD" w14:textId="77777777" w:rsidR="006B3FAD" w:rsidRPr="006B3FAD" w:rsidRDefault="006B3FAD" w:rsidP="006B3FAD">
      <w:pPr>
        <w:jc w:val="both"/>
        <w:rPr>
          <w:rFonts w:ascii="Arial" w:hAnsi="Arial" w:cs="Arial"/>
          <w:b/>
          <w:sz w:val="22"/>
          <w:szCs w:val="22"/>
          <w:lang w:val="en-US"/>
        </w:rPr>
      </w:pPr>
      <w:r w:rsidRPr="006B3FAD">
        <w:rPr>
          <w:rFonts w:ascii="Arial" w:hAnsi="Arial" w:cs="Arial"/>
          <w:b/>
          <w:sz w:val="22"/>
          <w:szCs w:val="22"/>
          <w:lang w:val="en-US"/>
        </w:rPr>
        <w:t>Methods</w:t>
      </w:r>
    </w:p>
    <w:p w14:paraId="45992A41" w14:textId="57A89B46" w:rsidR="006B3FAD" w:rsidRPr="006B3FAD" w:rsidRDefault="006B3FAD" w:rsidP="006B3FAD">
      <w:pPr>
        <w:jc w:val="both"/>
        <w:rPr>
          <w:rFonts w:ascii="Arial" w:hAnsi="Arial" w:cs="Arial"/>
          <w:sz w:val="22"/>
          <w:szCs w:val="22"/>
          <w:lang w:val="en-US"/>
        </w:rPr>
      </w:pPr>
      <w:r w:rsidRPr="006B3FAD">
        <w:rPr>
          <w:rFonts w:ascii="Arial" w:hAnsi="Arial" w:cs="Arial"/>
          <w:sz w:val="22"/>
          <w:szCs w:val="22"/>
          <w:lang w:val="en-US"/>
        </w:rPr>
        <w:t>PBMCs were isolated from healthy donors and patients affected by the Relapsing-Remitting form of MS (RR-MS). Multicolor fl</w:t>
      </w:r>
      <w:r w:rsidR="00D051CD">
        <w:rPr>
          <w:rFonts w:ascii="Arial" w:hAnsi="Arial" w:cs="Arial"/>
          <w:sz w:val="22"/>
          <w:szCs w:val="22"/>
          <w:lang w:val="en-US"/>
        </w:rPr>
        <w:t xml:space="preserve">ow cytometry was </w:t>
      </w:r>
      <w:r w:rsidRPr="006B3FAD">
        <w:rPr>
          <w:rFonts w:ascii="Arial" w:hAnsi="Arial" w:cs="Arial"/>
          <w:sz w:val="22"/>
          <w:szCs w:val="22"/>
          <w:lang w:val="en-US"/>
        </w:rPr>
        <w:t>used to study in detail the phenotype and the function of human MAIT cells. Fecal samples from</w:t>
      </w:r>
      <w:r w:rsidR="00D051CD">
        <w:rPr>
          <w:rFonts w:ascii="Arial" w:hAnsi="Arial" w:cs="Arial"/>
          <w:sz w:val="22"/>
          <w:szCs w:val="22"/>
          <w:lang w:val="en-US"/>
        </w:rPr>
        <w:t xml:space="preserve"> MS patients and </w:t>
      </w:r>
      <w:proofErr w:type="spellStart"/>
      <w:r w:rsidRPr="006B3FAD">
        <w:rPr>
          <w:rFonts w:ascii="Arial" w:hAnsi="Arial" w:cs="Arial"/>
          <w:sz w:val="22"/>
          <w:szCs w:val="22"/>
          <w:lang w:val="en-US"/>
        </w:rPr>
        <w:t>homozygotic</w:t>
      </w:r>
      <w:proofErr w:type="spellEnd"/>
      <w:r w:rsidRPr="006B3FAD">
        <w:rPr>
          <w:rFonts w:ascii="Arial" w:hAnsi="Arial" w:cs="Arial"/>
          <w:sz w:val="22"/>
          <w:szCs w:val="22"/>
          <w:lang w:val="en-US"/>
        </w:rPr>
        <w:t xml:space="preserve"> tw</w:t>
      </w:r>
      <w:r w:rsidR="00D051CD">
        <w:rPr>
          <w:rFonts w:ascii="Arial" w:hAnsi="Arial" w:cs="Arial"/>
          <w:sz w:val="22"/>
          <w:szCs w:val="22"/>
          <w:lang w:val="en-US"/>
        </w:rPr>
        <w:t xml:space="preserve">ins discordant for disease were collected and analyzed for </w:t>
      </w:r>
      <w:r w:rsidRPr="006B3FAD">
        <w:rPr>
          <w:rFonts w:ascii="Arial" w:hAnsi="Arial" w:cs="Arial"/>
          <w:sz w:val="22"/>
          <w:szCs w:val="22"/>
          <w:lang w:val="en-US"/>
        </w:rPr>
        <w:t>microbiota diversity. Sorted MAIT c</w:t>
      </w:r>
      <w:r w:rsidR="00D051CD">
        <w:rPr>
          <w:rFonts w:ascii="Arial" w:hAnsi="Arial" w:cs="Arial"/>
          <w:sz w:val="22"/>
          <w:szCs w:val="22"/>
          <w:lang w:val="en-US"/>
        </w:rPr>
        <w:t xml:space="preserve">ells were </w:t>
      </w:r>
      <w:r w:rsidRPr="006B3FAD">
        <w:rPr>
          <w:rFonts w:ascii="Arial" w:hAnsi="Arial" w:cs="Arial"/>
          <w:sz w:val="22"/>
          <w:szCs w:val="22"/>
          <w:lang w:val="en-US"/>
        </w:rPr>
        <w:t xml:space="preserve">challenged ex vivo with autologous antigen presenting cells (APCs) and toll-like receptor (TLR) ligands or selected bacterial strains derived from fecal samples analyzed, and cell activation and cytokine production were measured. In some experiment, the proliferative response of MAIT cells </w:t>
      </w:r>
      <w:r w:rsidR="00D051CD">
        <w:rPr>
          <w:rFonts w:ascii="Arial" w:hAnsi="Arial" w:cs="Arial"/>
          <w:sz w:val="22"/>
          <w:szCs w:val="22"/>
          <w:lang w:val="en-US"/>
        </w:rPr>
        <w:t xml:space="preserve">were </w:t>
      </w:r>
      <w:r w:rsidRPr="006B3FAD">
        <w:rPr>
          <w:rFonts w:ascii="Arial" w:hAnsi="Arial" w:cs="Arial"/>
          <w:sz w:val="22"/>
          <w:szCs w:val="22"/>
          <w:lang w:val="en-US"/>
        </w:rPr>
        <w:t>measured following staining with CFSE after stimulation with selected bacterial strains.</w:t>
      </w:r>
    </w:p>
    <w:p w14:paraId="4EB97A6C" w14:textId="77777777" w:rsidR="006B3FAD" w:rsidRPr="006B3FAD" w:rsidRDefault="006B3FAD" w:rsidP="006B3FAD">
      <w:pPr>
        <w:jc w:val="both"/>
        <w:rPr>
          <w:rFonts w:ascii="Arial" w:hAnsi="Arial" w:cs="Arial"/>
          <w:b/>
          <w:sz w:val="22"/>
          <w:szCs w:val="22"/>
          <w:lang w:val="en-US"/>
        </w:rPr>
      </w:pPr>
    </w:p>
    <w:p w14:paraId="1FF6DC4D" w14:textId="77777777" w:rsidR="006B3FAD" w:rsidRPr="006B3FAD" w:rsidRDefault="006B3FAD" w:rsidP="006B3FAD">
      <w:pPr>
        <w:jc w:val="both"/>
        <w:rPr>
          <w:rFonts w:ascii="Arial" w:hAnsi="Arial" w:cs="Arial"/>
          <w:b/>
          <w:sz w:val="22"/>
          <w:szCs w:val="22"/>
          <w:lang w:val="en-US"/>
        </w:rPr>
      </w:pPr>
      <w:r w:rsidRPr="006B3FAD">
        <w:rPr>
          <w:rFonts w:ascii="Arial" w:hAnsi="Arial" w:cs="Arial"/>
          <w:b/>
          <w:sz w:val="22"/>
          <w:szCs w:val="22"/>
          <w:lang w:val="en-US"/>
        </w:rPr>
        <w:t>Results</w:t>
      </w:r>
    </w:p>
    <w:p w14:paraId="5C6E43E6" w14:textId="7A59B8EC" w:rsidR="006B3FAD" w:rsidRPr="006B3FAD" w:rsidRDefault="006B3FAD" w:rsidP="006B3FAD">
      <w:pPr>
        <w:jc w:val="both"/>
        <w:rPr>
          <w:rFonts w:ascii="Arial" w:hAnsi="Arial" w:cs="Arial"/>
          <w:sz w:val="22"/>
          <w:szCs w:val="22"/>
          <w:lang w:val="en-US"/>
        </w:rPr>
      </w:pPr>
      <w:r w:rsidRPr="006B3FAD">
        <w:rPr>
          <w:rFonts w:ascii="Arial" w:hAnsi="Arial" w:cs="Arial"/>
          <w:sz w:val="22"/>
          <w:szCs w:val="22"/>
          <w:lang w:val="en-US"/>
        </w:rPr>
        <w:t>We find that the frequency of MAIT cells are significantly increase in the peripheral blood of sporadic MS patients and affected twins; these cells are equipped with the array of molecules necessary for migration in the CNS. Moreover, MAIT cells produce pro-inflammatory cytokine and proliferate when exposed to bacterial extracts, in co-culture with APCs, derived from fecal samples of affected twins and sporadic MS patients and healthy donors. We also assessed fecal samples by restriction analysis that showed that in MS patients the gut microbiota profiles are different compared to healthy volunteers.</w:t>
      </w:r>
    </w:p>
    <w:p w14:paraId="3C9A63EA" w14:textId="77777777" w:rsidR="006B3FAD" w:rsidRPr="006B3FAD" w:rsidRDefault="006B3FAD" w:rsidP="006B3FAD">
      <w:pPr>
        <w:jc w:val="both"/>
        <w:rPr>
          <w:rFonts w:ascii="Arial" w:hAnsi="Arial" w:cs="Arial"/>
          <w:b/>
          <w:sz w:val="22"/>
          <w:szCs w:val="22"/>
          <w:lang w:val="en-US"/>
        </w:rPr>
      </w:pPr>
    </w:p>
    <w:p w14:paraId="3EF108E6" w14:textId="77777777" w:rsidR="00D051CD" w:rsidRDefault="006B3FAD" w:rsidP="006B3FAD">
      <w:pPr>
        <w:jc w:val="both"/>
        <w:rPr>
          <w:rFonts w:ascii="Arial" w:hAnsi="Arial" w:cs="Arial"/>
          <w:b/>
          <w:sz w:val="22"/>
          <w:szCs w:val="22"/>
          <w:lang w:val="en-US"/>
        </w:rPr>
      </w:pPr>
      <w:r w:rsidRPr="006B3FAD">
        <w:rPr>
          <w:rFonts w:ascii="Arial" w:hAnsi="Arial" w:cs="Arial"/>
          <w:b/>
          <w:sz w:val="22"/>
          <w:szCs w:val="22"/>
          <w:lang w:val="en-US"/>
        </w:rPr>
        <w:t>Conclusions</w:t>
      </w:r>
    </w:p>
    <w:p w14:paraId="77D20291" w14:textId="3FEF454F" w:rsidR="006B3FAD" w:rsidRPr="00D051CD" w:rsidRDefault="006B3FAD" w:rsidP="006B3FAD">
      <w:pPr>
        <w:jc w:val="both"/>
        <w:rPr>
          <w:rFonts w:ascii="Arial" w:hAnsi="Arial" w:cs="Arial"/>
          <w:b/>
          <w:sz w:val="22"/>
          <w:szCs w:val="22"/>
          <w:lang w:val="en-US"/>
        </w:rPr>
      </w:pPr>
      <w:r w:rsidRPr="006B3FAD">
        <w:rPr>
          <w:rFonts w:ascii="Arial" w:hAnsi="Arial" w:cs="Arial"/>
          <w:sz w:val="22"/>
          <w:szCs w:val="22"/>
          <w:lang w:val="en-US"/>
        </w:rPr>
        <w:t xml:space="preserve">These results are in agreement with the hypothesis that </w:t>
      </w:r>
      <w:proofErr w:type="spellStart"/>
      <w:r w:rsidRPr="006B3FAD">
        <w:rPr>
          <w:rFonts w:ascii="Arial" w:hAnsi="Arial" w:cs="Arial"/>
          <w:sz w:val="22"/>
          <w:szCs w:val="22"/>
          <w:lang w:val="en-US"/>
        </w:rPr>
        <w:t>dysbiosis</w:t>
      </w:r>
      <w:proofErr w:type="spellEnd"/>
      <w:r w:rsidRPr="006B3FAD">
        <w:rPr>
          <w:rFonts w:ascii="Arial" w:hAnsi="Arial" w:cs="Arial"/>
          <w:sz w:val="22"/>
          <w:szCs w:val="22"/>
          <w:lang w:val="en-US"/>
        </w:rPr>
        <w:t xml:space="preserve"> of the gut microbiota may determine a dysfunction of mucosal responses and consequently may favor the development of systemic inflammatory and autoimmune diseases.</w:t>
      </w:r>
    </w:p>
    <w:sectPr w:rsidR="006B3FAD" w:rsidRPr="00D051CD" w:rsidSect="00D051C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A0"/>
    <w:rsid w:val="00116D5E"/>
    <w:rsid w:val="003C5212"/>
    <w:rsid w:val="005E4DF2"/>
    <w:rsid w:val="006124EA"/>
    <w:rsid w:val="006B3FAD"/>
    <w:rsid w:val="007A55E3"/>
    <w:rsid w:val="00B31322"/>
    <w:rsid w:val="00C5011F"/>
    <w:rsid w:val="00D051CD"/>
    <w:rsid w:val="00D97EA0"/>
    <w:rsid w:val="00DE3D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84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c:creator>
  <cp:lastModifiedBy>Lisa Rizzetto</cp:lastModifiedBy>
  <cp:revision>2</cp:revision>
  <dcterms:created xsi:type="dcterms:W3CDTF">2014-09-11T14:35:00Z</dcterms:created>
  <dcterms:modified xsi:type="dcterms:W3CDTF">2014-09-11T14:35:00Z</dcterms:modified>
</cp:coreProperties>
</file>