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0C3" w:rsidRPr="000A6F33" w:rsidRDefault="007F00C3" w:rsidP="000A6F33">
      <w:pPr>
        <w:pStyle w:val="Titolo1"/>
        <w:rPr>
          <w:rFonts w:ascii="Times New Roman" w:eastAsiaTheme="minorHAnsi" w:hAnsi="Times New Roman" w:cs="Times New Roman"/>
          <w:bCs w:val="0"/>
          <w:color w:val="000000"/>
          <w:lang w:val="en-US"/>
        </w:rPr>
      </w:pPr>
      <w:r w:rsidRPr="000A6F33">
        <w:rPr>
          <w:rFonts w:ascii="Times New Roman" w:eastAsiaTheme="minorHAnsi" w:hAnsi="Times New Roman" w:cs="Times New Roman"/>
          <w:bCs w:val="0"/>
          <w:color w:val="000000"/>
          <w:lang w:val="en-US"/>
        </w:rPr>
        <w:t xml:space="preserve">Identification of causal </w:t>
      </w:r>
      <w:r w:rsidR="00212206" w:rsidRPr="000A6F33">
        <w:rPr>
          <w:rFonts w:ascii="Times New Roman" w:eastAsiaTheme="minorHAnsi" w:hAnsi="Times New Roman" w:cs="Times New Roman"/>
          <w:bCs w:val="0"/>
          <w:color w:val="000000"/>
          <w:lang w:val="en-US"/>
        </w:rPr>
        <w:t>mutations</w:t>
      </w:r>
      <w:r w:rsidRPr="000A6F33">
        <w:rPr>
          <w:rFonts w:ascii="Times New Roman" w:eastAsiaTheme="minorHAnsi" w:hAnsi="Times New Roman" w:cs="Times New Roman"/>
          <w:bCs w:val="0"/>
          <w:color w:val="000000"/>
          <w:lang w:val="en-US"/>
        </w:rPr>
        <w:t xml:space="preserve"> of m</w:t>
      </w:r>
      <w:r w:rsidR="00212206" w:rsidRPr="000A6F33">
        <w:rPr>
          <w:rFonts w:ascii="Times New Roman" w:eastAsiaTheme="minorHAnsi" w:hAnsi="Times New Roman" w:cs="Times New Roman"/>
          <w:bCs w:val="0"/>
          <w:color w:val="000000"/>
          <w:lang w:val="en-US"/>
        </w:rPr>
        <w:t xml:space="preserve">etabolic </w:t>
      </w:r>
      <w:r w:rsidRPr="000A6F33">
        <w:rPr>
          <w:rFonts w:ascii="Times New Roman" w:eastAsiaTheme="minorHAnsi" w:hAnsi="Times New Roman" w:cs="Times New Roman"/>
          <w:bCs w:val="0"/>
          <w:color w:val="000000"/>
          <w:lang w:val="en-US"/>
        </w:rPr>
        <w:t>QTLs associated to grape and wine flavor</w:t>
      </w:r>
    </w:p>
    <w:p w:rsidR="00983171" w:rsidRPr="000A6F33" w:rsidRDefault="00983171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134BC" w:rsidRDefault="00B261F5" w:rsidP="002134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A6F33">
        <w:rPr>
          <w:rFonts w:ascii="Times New Roman" w:hAnsi="Times New Roman" w:cs="Times New Roman"/>
          <w:color w:val="000000"/>
          <w:sz w:val="24"/>
          <w:szCs w:val="24"/>
        </w:rPr>
        <w:t>Paula Moreno-Sanz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2134B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Francesco 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</w:rPr>
        <w:t>Emanuelli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2134B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="003121B9" w:rsidRPr="000A6F33">
        <w:rPr>
          <w:rFonts w:ascii="Times New Roman" w:hAnsi="Times New Roman" w:cs="Times New Roman"/>
          <w:color w:val="000000"/>
          <w:sz w:val="24"/>
          <w:szCs w:val="24"/>
        </w:rPr>
        <w:t>Silvia Lorenzi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2134B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0A6F33">
        <w:rPr>
          <w:rFonts w:ascii="Times New Roman" w:hAnsi="Times New Roman" w:cs="Times New Roman"/>
          <w:color w:val="000000"/>
          <w:sz w:val="24"/>
          <w:szCs w:val="24"/>
        </w:rPr>
        <w:t>Xiaoguang</w:t>
      </w:r>
      <w:proofErr w:type="spellEnd"/>
      <w:r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 Yu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</w:p>
    <w:p w:rsidR="00983171" w:rsidRPr="000A6F33" w:rsidRDefault="003766A5" w:rsidP="002134B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Laura 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</w:rPr>
        <w:t>Costantini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A25E4" w:rsidRPr="000A6F33">
        <w:rPr>
          <w:rFonts w:ascii="Times New Roman" w:hAnsi="Times New Roman" w:cs="Times New Roman"/>
          <w:color w:val="000000"/>
          <w:sz w:val="24"/>
          <w:szCs w:val="24"/>
        </w:rPr>
        <w:t>Sergio Moser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="007A25E4"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Roberto </w:t>
      </w:r>
      <w:r w:rsidR="0049332D" w:rsidRPr="000A6F33">
        <w:rPr>
          <w:rFonts w:ascii="Times New Roman" w:hAnsi="Times New Roman" w:cs="Times New Roman"/>
          <w:color w:val="000000"/>
          <w:sz w:val="24"/>
          <w:szCs w:val="24"/>
        </w:rPr>
        <w:t>Larcher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 w:rsidR="002134B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B261F5" w:rsidRPr="000A6F33">
        <w:rPr>
          <w:rFonts w:ascii="Times New Roman" w:hAnsi="Times New Roman" w:cs="Times New Roman"/>
          <w:color w:val="000000"/>
          <w:sz w:val="24"/>
          <w:szCs w:val="24"/>
        </w:rPr>
        <w:t>Juri</w:t>
      </w:r>
      <w:proofErr w:type="spellEnd"/>
      <w:r w:rsidR="00B261F5"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 Battilana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1</w:t>
      </w:r>
      <w:r w:rsidR="002134B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2134BC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M. Stella </w:t>
      </w:r>
      <w:r w:rsidR="00983171" w:rsidRPr="002134BC">
        <w:rPr>
          <w:rFonts w:ascii="Times New Roman" w:hAnsi="Times New Roman" w:cs="Times New Roman"/>
          <w:color w:val="000000"/>
          <w:sz w:val="24"/>
          <w:szCs w:val="24"/>
          <w:u w:val="single"/>
        </w:rPr>
        <w:t>Grando</w:t>
      </w:r>
      <w:r w:rsidR="002134BC" w:rsidRPr="002134BC">
        <w:rPr>
          <w:rFonts w:ascii="Times New Roman" w:hAnsi="Times New Roman" w:cs="Times New Roman"/>
          <w:color w:val="000000"/>
          <w:sz w:val="24"/>
          <w:szCs w:val="24"/>
          <w:u w:val="single"/>
          <w:vertAlign w:val="superscript"/>
        </w:rPr>
        <w:t>1</w:t>
      </w:r>
    </w:p>
    <w:p w:rsidR="006E27F2" w:rsidRPr="000A6F33" w:rsidRDefault="006E27F2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E27F2" w:rsidRDefault="002134BC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Fondazione Edmund Mach - </w:t>
      </w:r>
      <w:r w:rsidR="006E27F2" w:rsidRPr="000A6F33">
        <w:rPr>
          <w:rFonts w:ascii="Times New Roman" w:hAnsi="Times New Roman" w:cs="Times New Roman"/>
          <w:color w:val="000000"/>
          <w:sz w:val="24"/>
          <w:szCs w:val="24"/>
        </w:rPr>
        <w:t>IASMA, Via Mach 1 San Michele all’Adige 38010 Trento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6E27F2" w:rsidRPr="000A6F3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6E27F2" w:rsidRPr="000A6F33">
        <w:rPr>
          <w:rFonts w:ascii="Times New Roman" w:hAnsi="Times New Roman" w:cs="Times New Roman"/>
          <w:color w:val="000000"/>
          <w:sz w:val="24"/>
          <w:szCs w:val="24"/>
        </w:rPr>
        <w:t>Italy</w:t>
      </w:r>
      <w:proofErr w:type="spellEnd"/>
    </w:p>
    <w:p w:rsidR="002134BC" w:rsidRPr="002134BC" w:rsidRDefault="002134BC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 xml:space="preserve">1 </w:t>
      </w:r>
      <w:r w:rsidRPr="002134BC">
        <w:rPr>
          <w:rFonts w:ascii="Times New Roman" w:hAnsi="Times New Roman" w:cs="Times New Roman"/>
          <w:color w:val="000000"/>
          <w:sz w:val="24"/>
          <w:szCs w:val="24"/>
          <w:lang w:val="en-US"/>
        </w:rPr>
        <w:t>Research and Innovation Centre</w:t>
      </w:r>
    </w:p>
    <w:p w:rsidR="002134BC" w:rsidRPr="002134BC" w:rsidRDefault="002134BC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</w:pPr>
      <w:r w:rsidRPr="002134BC">
        <w:rPr>
          <w:rFonts w:ascii="Times New Roman" w:hAnsi="Times New Roman" w:cs="Times New Roman"/>
          <w:color w:val="000000"/>
          <w:sz w:val="24"/>
          <w:szCs w:val="24"/>
          <w:vertAlign w:val="superscript"/>
          <w:lang w:val="en-US"/>
        </w:rPr>
        <w:t xml:space="preserve">2 </w:t>
      </w:r>
      <w:r w:rsidRPr="002134BC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Technology Transfer Centre </w:t>
      </w:r>
    </w:p>
    <w:p w:rsidR="00983171" w:rsidRPr="002134BC" w:rsidRDefault="00983171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</w:p>
    <w:p w:rsidR="004D5DC3" w:rsidRPr="000A6F33" w:rsidRDefault="00847AB6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Secondary metabolites produced in grapevine berries play an essential role in high-quality wines and also contribute to the quality of table grapes. Some of the most prevalent wine odor constituents are </w:t>
      </w:r>
      <w:proofErr w:type="spellStart"/>
      <w:r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monoterpenoids</w:t>
      </w:r>
      <w:proofErr w:type="spellEnd"/>
      <w:r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which </w:t>
      </w:r>
      <w:r w:rsidRPr="000A6F33">
        <w:rPr>
          <w:rFonts w:ascii="Times New Roman" w:hAnsi="Times New Roman" w:cs="Times New Roman"/>
          <w:sz w:val="24"/>
          <w:szCs w:val="24"/>
          <w:lang w:val="en-US"/>
        </w:rPr>
        <w:t xml:space="preserve">biosynthesis via the </w:t>
      </w:r>
      <w:proofErr w:type="spellStart"/>
      <w:r w:rsidR="004D5D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plastidial</w:t>
      </w:r>
      <w:proofErr w:type="spellEnd"/>
      <w:r w:rsidR="004D5D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methyl-</w:t>
      </w:r>
      <w:proofErr w:type="spellStart"/>
      <w:r w:rsidR="004D5D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erythritol</w:t>
      </w:r>
      <w:proofErr w:type="spellEnd"/>
      <w:r w:rsidR="004D5D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-phosphate </w:t>
      </w:r>
      <w:r w:rsidR="00B007F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(MEP) </w:t>
      </w:r>
      <w:r w:rsidR="004D5D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pathway</w:t>
      </w:r>
      <w:r w:rsidRPr="000A6F33">
        <w:rPr>
          <w:rFonts w:ascii="Times New Roman" w:hAnsi="Times New Roman" w:cs="Times New Roman"/>
          <w:sz w:val="24"/>
          <w:szCs w:val="24"/>
          <w:lang w:val="en-US"/>
        </w:rPr>
        <w:t xml:space="preserve"> has been demonstrated</w:t>
      </w:r>
      <w:r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Pr="000A6F33">
        <w:rPr>
          <w:rFonts w:ascii="Times New Roman" w:hAnsi="Times New Roman" w:cs="Times New Roman"/>
          <w:sz w:val="24"/>
          <w:szCs w:val="24"/>
          <w:lang w:val="en-US"/>
        </w:rPr>
        <w:t xml:space="preserve">in grapevine. </w:t>
      </w:r>
    </w:p>
    <w:p w:rsidR="00212206" w:rsidRPr="000A6F33" w:rsidRDefault="004D5DC3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A6F33">
        <w:rPr>
          <w:rFonts w:ascii="Times New Roman" w:hAnsi="Times New Roman" w:cs="Times New Roman"/>
          <w:sz w:val="24"/>
          <w:szCs w:val="24"/>
          <w:lang w:val="en-US"/>
        </w:rPr>
        <w:t>Based on a double pseudo-testcross</w:t>
      </w:r>
      <w:r w:rsidR="003766A5" w:rsidRPr="000A6F33">
        <w:rPr>
          <w:rFonts w:ascii="Times New Roman" w:hAnsi="Times New Roman" w:cs="Times New Roman"/>
          <w:sz w:val="24"/>
          <w:szCs w:val="24"/>
          <w:lang w:val="en-US"/>
        </w:rPr>
        <w:t xml:space="preserve"> mapping</w:t>
      </w:r>
      <w:r w:rsidRPr="000A6F33">
        <w:rPr>
          <w:rFonts w:ascii="Times New Roman" w:hAnsi="Times New Roman" w:cs="Times New Roman"/>
          <w:sz w:val="24"/>
          <w:szCs w:val="24"/>
          <w:lang w:val="en-US"/>
        </w:rPr>
        <w:t> strategy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, </w:t>
      </w:r>
      <w:r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we detected a 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major QTL on L</w:t>
      </w:r>
      <w:bookmarkStart w:id="0" w:name="_GoBack"/>
      <w:bookmarkEnd w:id="0"/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G</w:t>
      </w:r>
      <w:r w:rsidR="006E27F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5 fo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r linalool, </w:t>
      </w:r>
      <w:proofErr w:type="spellStart"/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nerol</w:t>
      </w:r>
      <w:proofErr w:type="spellEnd"/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47AB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and </w:t>
      </w:r>
      <w:proofErr w:type="spellStart"/>
      <w:r w:rsidR="00847AB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geraniol</w:t>
      </w:r>
      <w:proofErr w:type="spellEnd"/>
      <w:r w:rsidR="00847AB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content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in grapevine berries</w:t>
      </w:r>
      <w:r w:rsidR="007F00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at </w:t>
      </w:r>
      <w:r w:rsidR="006E27F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ripening</w:t>
      </w:r>
      <w:r w:rsidR="007F00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time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, and also an</w:t>
      </w:r>
      <w:r w:rsidR="00847AB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additional QTL for linalool on 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LG</w:t>
      </w:r>
      <w:r w:rsidR="006E27F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8B1C2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10. 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F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urther testing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indicate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d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that ga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in-of-function mutations in the structural 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gene 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of the MEP pathway </w:t>
      </w:r>
      <w:r w:rsidR="00552F33" w:rsidRPr="000A6F33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1-deoxy-D-xylulose-5-phosphate synthase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</w:t>
      </w:r>
      <w:r w:rsidR="00622E4F" w:rsidRPr="000A6F33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VvDXS1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)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- </w:t>
      </w:r>
      <w:proofErr w:type="spellStart"/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co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loca</w:t>
      </w:r>
      <w:r w:rsidR="004B157A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liz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ed</w:t>
      </w:r>
      <w:proofErr w:type="spellEnd"/>
      <w:r w:rsidR="004B157A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with the </w:t>
      </w:r>
      <w:proofErr w:type="spellStart"/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mQTL</w:t>
      </w:r>
      <w:proofErr w:type="spellEnd"/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on chromosome 5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-</w:t>
      </w:r>
      <w:r w:rsidR="00552F3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are the major determinants f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or </w:t>
      </w:r>
      <w:proofErr w:type="spellStart"/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terpenoid</w:t>
      </w:r>
      <w:proofErr w:type="spellEnd"/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accumulation in Muscat 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grape 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varieties</w:t>
      </w:r>
      <w:r w:rsidR="00B007F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and 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have direct effects on the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enzymatic or regulatory properties of the DXS protein</w:t>
      </w:r>
      <w:r w:rsidR="00B007F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r w:rsidR="00622E4F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3766A5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Similarly, a</w:t>
      </w:r>
      <w:r w:rsidR="005C4A5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ssociation of g</w:t>
      </w:r>
      <w:r w:rsidR="00FC4A4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enetic variants</w:t>
      </w:r>
      <w:r w:rsidR="005C4A5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with 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the content of several </w:t>
      </w:r>
      <w:r w:rsidR="005C4A52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volatile aromatic compounds </w:t>
      </w:r>
      <w:r w:rsidR="004D6B37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were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tested for candidate genes in the </w:t>
      </w:r>
      <w:r w:rsidR="007F00C3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m</w:t>
      </w:r>
      <w:r w:rsidR="00983171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QTL interval on chromosome 10.</w:t>
      </w:r>
      <w:r w:rsidR="0021220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These findings may pave the way for metabolic engineering of </w:t>
      </w:r>
      <w:proofErr w:type="spellStart"/>
      <w:r w:rsidR="0021220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>terpenoid</w:t>
      </w:r>
      <w:proofErr w:type="spellEnd"/>
      <w:r w:rsidR="00212206" w:rsidRPr="000A6F33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contents in grapevine.</w:t>
      </w:r>
    </w:p>
    <w:p w:rsidR="00622E4F" w:rsidRPr="000A6F33" w:rsidRDefault="00622E4F" w:rsidP="000A6F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622E4F" w:rsidRDefault="00622E4F" w:rsidP="004D5DC3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AdvPTimes"/>
          <w:color w:val="000000"/>
          <w:sz w:val="24"/>
          <w:szCs w:val="24"/>
          <w:lang w:val="en-US"/>
        </w:rPr>
      </w:pPr>
    </w:p>
    <w:sectPr w:rsidR="00622E4F" w:rsidSect="000A6F33">
      <w:pgSz w:w="11906" w:h="16838"/>
      <w:pgMar w:top="1701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dvPTimes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C23"/>
    <w:rsid w:val="000A6F33"/>
    <w:rsid w:val="00212206"/>
    <w:rsid w:val="002134BC"/>
    <w:rsid w:val="00215D35"/>
    <w:rsid w:val="003121B9"/>
    <w:rsid w:val="003766A5"/>
    <w:rsid w:val="0039245E"/>
    <w:rsid w:val="0049332D"/>
    <w:rsid w:val="004B157A"/>
    <w:rsid w:val="004D5DC3"/>
    <w:rsid w:val="004D6B37"/>
    <w:rsid w:val="00552F33"/>
    <w:rsid w:val="005C4A52"/>
    <w:rsid w:val="00622E4F"/>
    <w:rsid w:val="006E27F2"/>
    <w:rsid w:val="007A25E4"/>
    <w:rsid w:val="007B19AF"/>
    <w:rsid w:val="007D0C46"/>
    <w:rsid w:val="007F00C3"/>
    <w:rsid w:val="00837CF2"/>
    <w:rsid w:val="00847AB6"/>
    <w:rsid w:val="0086453C"/>
    <w:rsid w:val="008B1C23"/>
    <w:rsid w:val="00963C6B"/>
    <w:rsid w:val="00983171"/>
    <w:rsid w:val="00A136A2"/>
    <w:rsid w:val="00B007F6"/>
    <w:rsid w:val="00B261F5"/>
    <w:rsid w:val="00FC4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F00C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963C6B"/>
    <w:rPr>
      <w:i/>
      <w:iCs/>
    </w:rPr>
  </w:style>
  <w:style w:type="character" w:customStyle="1" w:styleId="apple-converted-space">
    <w:name w:val="apple-converted-space"/>
    <w:basedOn w:val="Carpredefinitoparagrafo"/>
    <w:rsid w:val="00963C6B"/>
  </w:style>
  <w:style w:type="character" w:customStyle="1" w:styleId="Titolo1Carattere">
    <w:name w:val="Titolo 1 Carattere"/>
    <w:basedOn w:val="Carpredefinitoparagrafo"/>
    <w:link w:val="Titolo1"/>
    <w:uiPriority w:val="9"/>
    <w:rsid w:val="007F00C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F00C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963C6B"/>
    <w:rPr>
      <w:i/>
      <w:iCs/>
    </w:rPr>
  </w:style>
  <w:style w:type="character" w:customStyle="1" w:styleId="apple-converted-space">
    <w:name w:val="apple-converted-space"/>
    <w:basedOn w:val="Carpredefinitoparagrafo"/>
    <w:rsid w:val="00963C6B"/>
  </w:style>
  <w:style w:type="character" w:customStyle="1" w:styleId="Titolo1Carattere">
    <w:name w:val="Titolo 1 Carattere"/>
    <w:basedOn w:val="Carpredefinitoparagrafo"/>
    <w:link w:val="Titolo1"/>
    <w:uiPriority w:val="9"/>
    <w:rsid w:val="007F00C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FEM</Company>
  <LinksUpToDate>false</LinksUpToDate>
  <CharactersWithSpaces>1577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stella grando</dc:creator>
  <cp:lastModifiedBy>stella grando</cp:lastModifiedBy>
  <cp:revision>2</cp:revision>
  <dcterms:created xsi:type="dcterms:W3CDTF">2013-04-16T15:51:00Z</dcterms:created>
  <dcterms:modified xsi:type="dcterms:W3CDTF">2013-04-16T15:51:00Z</dcterms:modified>
</cp:coreProperties>
</file>