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4CC" w:rsidRPr="00D72D4D" w:rsidRDefault="009D54CC" w:rsidP="00D72D4D">
      <w:pPr>
        <w:jc w:val="center"/>
        <w:rPr>
          <w:rFonts w:ascii="Times New Roman" w:hAnsi="Times New Roman"/>
          <w:sz w:val="20"/>
          <w:szCs w:val="20"/>
          <w:lang w:val="en-US"/>
        </w:rPr>
      </w:pPr>
      <w:r w:rsidRPr="00D72D4D">
        <w:rPr>
          <w:rFonts w:ascii="Times New Roman" w:hAnsi="Times New Roman"/>
          <w:sz w:val="20"/>
          <w:szCs w:val="20"/>
          <w:lang w:val="en-US"/>
        </w:rPr>
        <w:t>POSTER – METABOLOMICS, CHEMOMETRICS AND AUTHENTICITY OF PRODUCTS</w:t>
      </w:r>
    </w:p>
    <w:p w:rsidR="009D54CC" w:rsidRPr="00D72D4D" w:rsidRDefault="009D54CC" w:rsidP="00EB0E90">
      <w:pPr>
        <w:jc w:val="both"/>
        <w:rPr>
          <w:rFonts w:ascii="Times New Roman" w:hAnsi="Times New Roman"/>
          <w:sz w:val="24"/>
          <w:szCs w:val="24"/>
          <w:lang w:val="en-US"/>
        </w:rPr>
      </w:pPr>
    </w:p>
    <w:p w:rsidR="009D54CC" w:rsidRPr="00EB0E90" w:rsidRDefault="009D54CC" w:rsidP="00EB0E90">
      <w:pPr>
        <w:jc w:val="both"/>
        <w:rPr>
          <w:rFonts w:ascii="Times New Roman" w:hAnsi="Times New Roman"/>
          <w:b/>
          <w:i/>
          <w:sz w:val="24"/>
          <w:szCs w:val="24"/>
          <w:lang w:val="en-GB"/>
        </w:rPr>
      </w:pPr>
      <w:r w:rsidRPr="00EB0E90">
        <w:rPr>
          <w:rFonts w:ascii="Times New Roman" w:hAnsi="Times New Roman"/>
          <w:b/>
          <w:sz w:val="24"/>
          <w:szCs w:val="24"/>
          <w:lang w:val="en-US"/>
        </w:rPr>
        <w:t xml:space="preserve">METCA 1 - Changes of metabolomic picture in grapevine leaves of resistant varieties after infection with </w:t>
      </w:r>
      <w:r w:rsidRPr="00EB0E90">
        <w:rPr>
          <w:rFonts w:ascii="Times New Roman" w:hAnsi="Times New Roman"/>
          <w:b/>
          <w:i/>
          <w:sz w:val="24"/>
          <w:szCs w:val="24"/>
          <w:lang w:val="en-GB"/>
        </w:rPr>
        <w:t>Plasmopara viticola</w:t>
      </w:r>
    </w:p>
    <w:p w:rsidR="009D54CC" w:rsidRPr="00EB0E90" w:rsidRDefault="009D54CC" w:rsidP="00783CE5">
      <w:pPr>
        <w:jc w:val="center"/>
        <w:rPr>
          <w:rFonts w:ascii="Times New Roman" w:hAnsi="Times New Roman"/>
          <w:i/>
          <w:sz w:val="24"/>
          <w:szCs w:val="24"/>
          <w:lang w:val="en-GB"/>
        </w:rPr>
      </w:pPr>
    </w:p>
    <w:p w:rsidR="009D54CC" w:rsidRPr="00EB0E90" w:rsidRDefault="009D54CC" w:rsidP="00EB0E90">
      <w:pPr>
        <w:jc w:val="both"/>
        <w:rPr>
          <w:rFonts w:ascii="Times New Roman" w:hAnsi="Times New Roman"/>
          <w:sz w:val="24"/>
          <w:szCs w:val="24"/>
          <w:lang w:val="en-GB"/>
        </w:rPr>
      </w:pPr>
      <w:r w:rsidRPr="00EB0E90">
        <w:rPr>
          <w:rFonts w:ascii="Times New Roman" w:hAnsi="Times New Roman"/>
          <w:sz w:val="24"/>
          <w:szCs w:val="24"/>
          <w:u w:val="single"/>
          <w:lang w:val="en-GB"/>
        </w:rPr>
        <w:t>Marco Stefanini</w:t>
      </w:r>
      <w:r w:rsidRPr="00EB0E90">
        <w:rPr>
          <w:rFonts w:ascii="Times New Roman" w:hAnsi="Times New Roman"/>
          <w:color w:val="000000"/>
          <w:sz w:val="24"/>
          <w:szCs w:val="24"/>
          <w:u w:val="single"/>
          <w:shd w:val="clear" w:color="auto" w:fill="FFFFFF"/>
          <w:vertAlign w:val="superscript"/>
          <w:lang w:val="en-GB"/>
        </w:rPr>
        <w:t>*</w:t>
      </w:r>
      <w:r w:rsidRPr="00EB0E90">
        <w:rPr>
          <w:rFonts w:ascii="Times New Roman" w:hAnsi="Times New Roman"/>
          <w:color w:val="000000"/>
          <w:sz w:val="24"/>
          <w:szCs w:val="24"/>
          <w:u w:val="single"/>
          <w:shd w:val="clear" w:color="auto" w:fill="FFFFFF"/>
          <w:lang w:val="en-GB"/>
        </w:rPr>
        <w:t>,</w:t>
      </w:r>
      <w:r w:rsidRPr="00EB0E90">
        <w:rPr>
          <w:rFonts w:ascii="Times New Roman" w:hAnsi="Times New Roman"/>
          <w:sz w:val="24"/>
          <w:szCs w:val="24"/>
          <w:lang w:val="en-GB"/>
        </w:rPr>
        <w:t xml:space="preserve"> Luca Zulini, Evelyn Soini, AntonellaVecchione, Urska Vrhovsek</w:t>
      </w:r>
    </w:p>
    <w:p w:rsidR="009D54CC" w:rsidRPr="00EB0E90" w:rsidRDefault="009D54CC" w:rsidP="00456937">
      <w:pPr>
        <w:autoSpaceDE w:val="0"/>
        <w:autoSpaceDN w:val="0"/>
        <w:adjustRightInd w:val="0"/>
        <w:spacing w:after="0" w:line="240" w:lineRule="auto"/>
        <w:rPr>
          <w:rFonts w:ascii="Times New Roman" w:hAnsi="Times New Roman"/>
          <w:color w:val="000000"/>
          <w:sz w:val="24"/>
          <w:szCs w:val="24"/>
          <w:shd w:val="clear" w:color="auto" w:fill="FFFFFF"/>
          <w:lang w:val="en-US"/>
        </w:rPr>
      </w:pPr>
      <w:r w:rsidRPr="00EB0E90">
        <w:rPr>
          <w:rFonts w:ascii="Times New Roman" w:hAnsi="Times New Roman"/>
          <w:color w:val="000000"/>
          <w:sz w:val="24"/>
          <w:szCs w:val="24"/>
          <w:shd w:val="clear" w:color="auto" w:fill="FFFFFF"/>
          <w:lang w:val="en-US"/>
        </w:rPr>
        <w:t>Fondazione Edmund Mach</w:t>
      </w:r>
      <w:r>
        <w:rPr>
          <w:rFonts w:ascii="Times New Roman" w:hAnsi="Times New Roman"/>
          <w:color w:val="000000"/>
          <w:sz w:val="24"/>
          <w:szCs w:val="24"/>
          <w:shd w:val="clear" w:color="auto" w:fill="FFFFFF"/>
          <w:lang w:val="en-US"/>
        </w:rPr>
        <w:t xml:space="preserve">, </w:t>
      </w:r>
      <w:r w:rsidRPr="00EB0E90">
        <w:rPr>
          <w:rFonts w:ascii="Times New Roman" w:hAnsi="Times New Roman"/>
          <w:color w:val="000000"/>
          <w:sz w:val="24"/>
          <w:szCs w:val="24"/>
          <w:shd w:val="clear" w:color="auto" w:fill="FFFFFF"/>
          <w:lang w:val="en-US"/>
        </w:rPr>
        <w:t>Research and Innovation Centre, via Mach 1, San Michele all</w:t>
      </w:r>
      <w:r>
        <w:rPr>
          <w:rFonts w:ascii="Times New Roman" w:hAnsi="Times New Roman"/>
          <w:color w:val="000000"/>
          <w:sz w:val="24"/>
          <w:szCs w:val="24"/>
          <w:shd w:val="clear" w:color="auto" w:fill="FFFFFF"/>
          <w:lang w:val="en-US" w:bidi="he-IL"/>
        </w:rPr>
        <w:t>’</w:t>
      </w:r>
      <w:r w:rsidRPr="00EB0E90">
        <w:rPr>
          <w:rFonts w:ascii="Times New Roman" w:hAnsi="Times New Roman"/>
          <w:color w:val="000000"/>
          <w:sz w:val="24"/>
          <w:szCs w:val="24"/>
          <w:shd w:val="clear" w:color="auto" w:fill="FFFFFF"/>
          <w:lang w:val="en-US"/>
        </w:rPr>
        <w:t>Adige, Italy.</w:t>
      </w:r>
    </w:p>
    <w:p w:rsidR="009D54CC" w:rsidRPr="00EB0E90" w:rsidRDefault="009D54CC" w:rsidP="00C439ED">
      <w:pPr>
        <w:autoSpaceDE w:val="0"/>
        <w:autoSpaceDN w:val="0"/>
        <w:adjustRightInd w:val="0"/>
        <w:spacing w:after="0" w:line="240" w:lineRule="auto"/>
        <w:jc w:val="center"/>
        <w:rPr>
          <w:rFonts w:ascii="Times New Roman" w:hAnsi="Times New Roman"/>
          <w:color w:val="000000"/>
          <w:sz w:val="24"/>
          <w:szCs w:val="24"/>
          <w:shd w:val="clear" w:color="auto" w:fill="FFFFFF"/>
          <w:vertAlign w:val="superscript"/>
          <w:lang w:val="en-GB"/>
        </w:rPr>
      </w:pPr>
    </w:p>
    <w:p w:rsidR="009D54CC" w:rsidRPr="00EB0E90" w:rsidRDefault="009D54CC" w:rsidP="00104E63">
      <w:pPr>
        <w:autoSpaceDE w:val="0"/>
        <w:autoSpaceDN w:val="0"/>
        <w:adjustRightInd w:val="0"/>
        <w:spacing w:after="0" w:line="240" w:lineRule="auto"/>
        <w:rPr>
          <w:rFonts w:ascii="Times New Roman" w:hAnsi="Times New Roman"/>
          <w:b/>
          <w:bCs/>
          <w:sz w:val="24"/>
          <w:szCs w:val="24"/>
          <w:lang w:val="en-US"/>
        </w:rPr>
      </w:pPr>
      <w:r w:rsidRPr="00EB0E90">
        <w:rPr>
          <w:rFonts w:ascii="Times New Roman" w:hAnsi="Times New Roman"/>
          <w:sz w:val="24"/>
          <w:szCs w:val="24"/>
          <w:lang w:val="en-US"/>
        </w:rPr>
        <w:t>*marco.stefanini@fmach.it</w:t>
      </w:r>
    </w:p>
    <w:p w:rsidR="009D54CC" w:rsidRPr="00EB0E90" w:rsidRDefault="009D54CC" w:rsidP="005852E0">
      <w:pPr>
        <w:jc w:val="both"/>
        <w:rPr>
          <w:rFonts w:ascii="Times New Roman" w:hAnsi="Times New Roman"/>
          <w:sz w:val="24"/>
          <w:szCs w:val="24"/>
          <w:lang w:val="en-GB"/>
        </w:rPr>
      </w:pPr>
    </w:p>
    <w:p w:rsidR="009D54CC" w:rsidRPr="00EB0E90" w:rsidRDefault="009D54CC" w:rsidP="007F5BF0">
      <w:pPr>
        <w:jc w:val="both"/>
        <w:rPr>
          <w:rFonts w:ascii="Times New Roman" w:hAnsi="Times New Roman"/>
          <w:sz w:val="24"/>
          <w:szCs w:val="24"/>
          <w:lang w:val="en-US"/>
        </w:rPr>
      </w:pPr>
      <w:r>
        <w:rPr>
          <w:rFonts w:ascii="Times New Roman" w:hAnsi="Times New Roman"/>
          <w:sz w:val="24"/>
          <w:szCs w:val="24"/>
          <w:lang w:val="en-US"/>
        </w:rPr>
        <w:t xml:space="preserve">ABSTRACT - </w:t>
      </w:r>
      <w:r w:rsidRPr="00EB0E90">
        <w:rPr>
          <w:rFonts w:ascii="Times New Roman" w:hAnsi="Times New Roman"/>
          <w:sz w:val="24"/>
          <w:szCs w:val="24"/>
          <w:lang w:val="en-US"/>
        </w:rPr>
        <w:t xml:space="preserve">Cultivated grapevine is attacked by several fungi; the two most common are </w:t>
      </w:r>
      <w:r w:rsidRPr="00EB0E90">
        <w:rPr>
          <w:rFonts w:ascii="Times New Roman" w:hAnsi="Times New Roman"/>
          <w:i/>
          <w:sz w:val="24"/>
          <w:szCs w:val="24"/>
          <w:lang w:val="en-US"/>
        </w:rPr>
        <w:t>Plasmopara viticola</w:t>
      </w:r>
      <w:r w:rsidRPr="00EB0E90">
        <w:rPr>
          <w:rFonts w:ascii="Times New Roman" w:hAnsi="Times New Roman"/>
          <w:sz w:val="24"/>
          <w:szCs w:val="24"/>
          <w:lang w:val="en-US"/>
        </w:rPr>
        <w:t xml:space="preserve"> and </w:t>
      </w:r>
      <w:r w:rsidRPr="00EB0E90">
        <w:rPr>
          <w:rFonts w:ascii="Times New Roman" w:hAnsi="Times New Roman"/>
          <w:i/>
          <w:iCs/>
          <w:sz w:val="24"/>
          <w:szCs w:val="24"/>
          <w:lang w:val="en-US"/>
        </w:rPr>
        <w:t xml:space="preserve">Erysiphe </w:t>
      </w:r>
      <w:r w:rsidRPr="00EB0E90">
        <w:rPr>
          <w:rFonts w:ascii="Times New Roman" w:hAnsi="Times New Roman"/>
          <w:i/>
          <w:sz w:val="24"/>
          <w:szCs w:val="24"/>
          <w:lang w:val="en-US"/>
        </w:rPr>
        <w:t>necator</w:t>
      </w:r>
      <w:r w:rsidRPr="00EB0E90">
        <w:rPr>
          <w:rFonts w:ascii="Times New Roman" w:hAnsi="Times New Roman"/>
          <w:sz w:val="24"/>
          <w:szCs w:val="24"/>
          <w:lang w:val="en-US"/>
        </w:rPr>
        <w:t xml:space="preserve"> arrived in Europe in the 1800s. These fungi require several treatments and can reduce significantly the production and crop quality. Different forms of resistance to natural </w:t>
      </w:r>
      <w:r w:rsidRPr="00EB0E90">
        <w:rPr>
          <w:rFonts w:ascii="Times New Roman" w:hAnsi="Times New Roman"/>
          <w:i/>
          <w:sz w:val="24"/>
          <w:szCs w:val="24"/>
          <w:lang w:val="en-US"/>
        </w:rPr>
        <w:t>Plasmopara viticola</w:t>
      </w:r>
      <w:r w:rsidRPr="00EB0E90">
        <w:rPr>
          <w:rFonts w:ascii="Times New Roman" w:hAnsi="Times New Roman"/>
          <w:sz w:val="24"/>
          <w:szCs w:val="24"/>
          <w:lang w:val="en-US"/>
        </w:rPr>
        <w:t xml:space="preserve"> in several wild species present in different continents (North America and Asia) were shown. Up to now the studies on the natural defense mechanisms of the different species have shown that the infection on the grapevine causes the production of different metabolites in particular in the group of polyphenols. In this study different metabolites in the leaves of plants from different species with resistance to downy mildew defined with markers RPV 1</w:t>
      </w:r>
      <w:r>
        <w:rPr>
          <w:rFonts w:ascii="Times New Roman" w:hAnsi="Times New Roman"/>
          <w:sz w:val="24"/>
          <w:szCs w:val="24"/>
          <w:lang w:val="en-US"/>
        </w:rPr>
        <w:t>,</w:t>
      </w:r>
      <w:r w:rsidRPr="00EB0E90">
        <w:rPr>
          <w:rFonts w:ascii="Times New Roman" w:hAnsi="Times New Roman"/>
          <w:sz w:val="24"/>
          <w:szCs w:val="24"/>
          <w:lang w:val="en-US"/>
        </w:rPr>
        <w:t xml:space="preserve"> 3</w:t>
      </w:r>
      <w:r>
        <w:rPr>
          <w:rFonts w:ascii="Times New Roman" w:hAnsi="Times New Roman"/>
          <w:sz w:val="24"/>
          <w:szCs w:val="24"/>
          <w:lang w:val="en-US"/>
        </w:rPr>
        <w:t>,</w:t>
      </w:r>
      <w:r w:rsidRPr="00EB0E90">
        <w:rPr>
          <w:rFonts w:ascii="Times New Roman" w:hAnsi="Times New Roman"/>
          <w:sz w:val="24"/>
          <w:szCs w:val="24"/>
          <w:lang w:val="en-US"/>
        </w:rPr>
        <w:t xml:space="preserve"> 10</w:t>
      </w:r>
      <w:r>
        <w:rPr>
          <w:rFonts w:ascii="Times New Roman" w:hAnsi="Times New Roman"/>
          <w:sz w:val="24"/>
          <w:szCs w:val="24"/>
          <w:lang w:val="en-US"/>
        </w:rPr>
        <w:t>,</w:t>
      </w:r>
      <w:r w:rsidRPr="00EB0E90">
        <w:rPr>
          <w:rFonts w:ascii="Times New Roman" w:hAnsi="Times New Roman"/>
          <w:sz w:val="24"/>
          <w:szCs w:val="24"/>
          <w:lang w:val="en-US"/>
        </w:rPr>
        <w:t xml:space="preserve"> 12 were analyzed by using a metabolomic approaches. The UHPLC/MS/MS methods were applied to study the metabolomics changes of polyphenols (1), lipids (2) and polar compounds in grapevine leaves of four resistant varieties (Solaris, Bianca, Jasmine and BC4) induced by the infection with </w:t>
      </w:r>
      <w:r w:rsidRPr="00EB0E90">
        <w:rPr>
          <w:rFonts w:ascii="Times New Roman" w:hAnsi="Times New Roman"/>
          <w:i/>
          <w:sz w:val="24"/>
          <w:szCs w:val="24"/>
          <w:lang w:val="en-US"/>
        </w:rPr>
        <w:t>Plasmopara viticola</w:t>
      </w:r>
      <w:r w:rsidRPr="00EB0E90">
        <w:rPr>
          <w:rFonts w:ascii="Times New Roman" w:hAnsi="Times New Roman"/>
          <w:sz w:val="24"/>
          <w:szCs w:val="24"/>
          <w:lang w:val="en-US"/>
        </w:rPr>
        <w:t xml:space="preserve"> in the first 96 hours after pathogen inoculation (at time 0, 12, 48 and 96 hours). The primary aim of the work was  to find the early stage biomarkers and to explain differences in the metabolomic changes due to different forms of resistance. The results show that the changes in metabolomic profiles after infection varies in the varieties included in the study, which means that resistance to </w:t>
      </w:r>
      <w:r w:rsidRPr="00EB0E90">
        <w:rPr>
          <w:rFonts w:ascii="Times New Roman" w:hAnsi="Times New Roman"/>
          <w:i/>
          <w:sz w:val="24"/>
          <w:szCs w:val="24"/>
          <w:lang w:val="en-US"/>
        </w:rPr>
        <w:t>Plasmopara viticola</w:t>
      </w:r>
      <w:r w:rsidRPr="00EB0E90">
        <w:rPr>
          <w:rFonts w:ascii="Times New Roman" w:hAnsi="Times New Roman"/>
          <w:sz w:val="24"/>
          <w:szCs w:val="24"/>
          <w:lang w:val="en-US"/>
        </w:rPr>
        <w:t xml:space="preserve"> defined with different markers RPV 1</w:t>
      </w:r>
      <w:r>
        <w:rPr>
          <w:rFonts w:ascii="Times New Roman" w:hAnsi="Times New Roman"/>
          <w:sz w:val="24"/>
          <w:szCs w:val="24"/>
          <w:lang w:val="en-US"/>
        </w:rPr>
        <w:t>,</w:t>
      </w:r>
      <w:r w:rsidRPr="00EB0E90">
        <w:rPr>
          <w:rFonts w:ascii="Times New Roman" w:hAnsi="Times New Roman"/>
          <w:sz w:val="24"/>
          <w:szCs w:val="24"/>
          <w:lang w:val="en-US"/>
        </w:rPr>
        <w:t xml:space="preserve"> 3</w:t>
      </w:r>
      <w:r>
        <w:rPr>
          <w:rFonts w:ascii="Times New Roman" w:hAnsi="Times New Roman"/>
          <w:sz w:val="24"/>
          <w:szCs w:val="24"/>
          <w:lang w:val="en-US"/>
        </w:rPr>
        <w:t>,</w:t>
      </w:r>
      <w:r w:rsidRPr="00EB0E90">
        <w:rPr>
          <w:rFonts w:ascii="Times New Roman" w:hAnsi="Times New Roman"/>
          <w:sz w:val="24"/>
          <w:szCs w:val="24"/>
          <w:lang w:val="en-US"/>
        </w:rPr>
        <w:t xml:space="preserve"> 10</w:t>
      </w:r>
      <w:r>
        <w:rPr>
          <w:rFonts w:ascii="Times New Roman" w:hAnsi="Times New Roman"/>
          <w:sz w:val="24"/>
          <w:szCs w:val="24"/>
          <w:lang w:val="en-US"/>
        </w:rPr>
        <w:t>,</w:t>
      </w:r>
      <w:r w:rsidRPr="00EB0E90">
        <w:rPr>
          <w:rFonts w:ascii="Times New Roman" w:hAnsi="Times New Roman"/>
          <w:sz w:val="24"/>
          <w:szCs w:val="24"/>
          <w:lang w:val="en-US"/>
        </w:rPr>
        <w:t xml:space="preserve"> 12 results as a consequence in</w:t>
      </w:r>
      <w:r>
        <w:rPr>
          <w:rFonts w:ascii="Times New Roman" w:hAnsi="Times New Roman"/>
          <w:sz w:val="24"/>
          <w:szCs w:val="24"/>
          <w:lang w:val="en-US"/>
        </w:rPr>
        <w:t xml:space="preserve"> diverse changes of metabolism.</w:t>
      </w:r>
    </w:p>
    <w:p w:rsidR="009D54CC" w:rsidRPr="00EB0E90" w:rsidRDefault="009D54CC" w:rsidP="00D72D4D">
      <w:pPr>
        <w:autoSpaceDE w:val="0"/>
        <w:autoSpaceDN w:val="0"/>
        <w:adjustRightInd w:val="0"/>
        <w:spacing w:after="0" w:line="240" w:lineRule="auto"/>
        <w:rPr>
          <w:sz w:val="24"/>
          <w:szCs w:val="24"/>
          <w:lang w:val="en-US"/>
        </w:rPr>
      </w:pPr>
      <w:r w:rsidRPr="00D72D4D">
        <w:rPr>
          <w:rFonts w:ascii="Times New Roman" w:hAnsi="Times New Roman"/>
          <w:bCs/>
          <w:sz w:val="24"/>
          <w:szCs w:val="24"/>
          <w:lang w:val="en-US"/>
        </w:rPr>
        <w:t>ACKNOWLEDGEMENTS</w:t>
      </w:r>
      <w:r>
        <w:rPr>
          <w:rFonts w:ascii="Times New Roman" w:hAnsi="Times New Roman"/>
          <w:b/>
          <w:bCs/>
          <w:sz w:val="24"/>
          <w:szCs w:val="24"/>
          <w:lang w:val="en-US"/>
        </w:rPr>
        <w:t xml:space="preserve"> - </w:t>
      </w:r>
      <w:r w:rsidRPr="00EB0E90">
        <w:rPr>
          <w:rFonts w:ascii="Times New Roman" w:hAnsi="Times New Roman"/>
          <w:sz w:val="24"/>
          <w:szCs w:val="24"/>
          <w:lang w:val="en-GB"/>
        </w:rPr>
        <w:t>This work was financially supported by the ADP 2014 project, funded by the Autonomous Province of Trento, Italy.</w:t>
      </w:r>
    </w:p>
    <w:p w:rsidR="009D54CC" w:rsidRPr="00EB0E90" w:rsidRDefault="009D54CC" w:rsidP="008D59D0">
      <w:pPr>
        <w:pStyle w:val="Bibliography"/>
        <w:rPr>
          <w:rFonts w:ascii="Times New Roman" w:hAnsi="Times New Roman"/>
          <w:b/>
          <w:bCs/>
          <w:iCs/>
          <w:sz w:val="24"/>
          <w:szCs w:val="24"/>
          <w:highlight w:val="yellow"/>
          <w:lang w:val="en-US"/>
        </w:rPr>
      </w:pPr>
    </w:p>
    <w:p w:rsidR="009D54CC" w:rsidRPr="00D72D4D" w:rsidRDefault="009D54CC" w:rsidP="008D59D0">
      <w:pPr>
        <w:pStyle w:val="Bibliography"/>
        <w:rPr>
          <w:rFonts w:ascii="Times New Roman" w:hAnsi="Times New Roman"/>
          <w:bCs/>
          <w:iCs/>
          <w:sz w:val="24"/>
          <w:szCs w:val="24"/>
          <w:lang w:val="en-US"/>
        </w:rPr>
      </w:pPr>
      <w:r w:rsidRPr="00D72D4D">
        <w:rPr>
          <w:rFonts w:ascii="Times New Roman" w:hAnsi="Times New Roman"/>
          <w:bCs/>
          <w:iCs/>
          <w:sz w:val="24"/>
          <w:szCs w:val="24"/>
          <w:lang w:val="en-US"/>
        </w:rPr>
        <w:t>REFERENCES</w:t>
      </w:r>
    </w:p>
    <w:p w:rsidR="009D54CC" w:rsidRDefault="009D54CC" w:rsidP="00D72D4D">
      <w:pPr>
        <w:spacing w:after="0"/>
        <w:jc w:val="both"/>
        <w:rPr>
          <w:rFonts w:ascii="Times New Roman" w:hAnsi="Times New Roman"/>
          <w:sz w:val="24"/>
          <w:szCs w:val="24"/>
          <w:lang w:val="en-US"/>
        </w:rPr>
      </w:pPr>
      <w:r>
        <w:rPr>
          <w:rFonts w:ascii="Times New Roman" w:hAnsi="Times New Roman"/>
          <w:sz w:val="24"/>
          <w:szCs w:val="24"/>
          <w:lang w:val="en-US"/>
        </w:rPr>
        <w:t>[</w:t>
      </w:r>
      <w:r w:rsidRPr="00EB0E90">
        <w:rPr>
          <w:rFonts w:ascii="Times New Roman" w:hAnsi="Times New Roman"/>
          <w:sz w:val="24"/>
          <w:szCs w:val="24"/>
          <w:lang w:val="en-US"/>
        </w:rPr>
        <w:t>1</w:t>
      </w:r>
      <w:r>
        <w:rPr>
          <w:rFonts w:ascii="Times New Roman" w:hAnsi="Times New Roman"/>
          <w:sz w:val="24"/>
          <w:szCs w:val="24"/>
          <w:lang w:val="en-US"/>
        </w:rPr>
        <w:t xml:space="preserve">] </w:t>
      </w:r>
      <w:r w:rsidRPr="00EB0E90">
        <w:rPr>
          <w:rFonts w:ascii="Times New Roman" w:hAnsi="Times New Roman"/>
          <w:sz w:val="24"/>
          <w:szCs w:val="24"/>
          <w:lang w:val="en-US"/>
        </w:rPr>
        <w:t xml:space="preserve">Vrhovsek U. </w:t>
      </w:r>
      <w:r w:rsidRPr="00D72D4D">
        <w:rPr>
          <w:rFonts w:ascii="Times New Roman" w:hAnsi="Times New Roman"/>
          <w:i/>
          <w:sz w:val="24"/>
          <w:szCs w:val="24"/>
          <w:lang w:val="en-US"/>
        </w:rPr>
        <w:t>et al</w:t>
      </w:r>
      <w:r w:rsidRPr="00EB0E90">
        <w:rPr>
          <w:rFonts w:ascii="Times New Roman" w:hAnsi="Times New Roman"/>
          <w:sz w:val="24"/>
          <w:szCs w:val="24"/>
          <w:lang w:val="en-US"/>
        </w:rPr>
        <w:t xml:space="preserve">. </w:t>
      </w:r>
      <w:r w:rsidRPr="00EB0E90">
        <w:rPr>
          <w:rFonts w:ascii="Times New Roman" w:hAnsi="Times New Roman"/>
          <w:color w:val="000000"/>
          <w:sz w:val="24"/>
          <w:szCs w:val="24"/>
          <w:lang w:val="en-GB"/>
        </w:rPr>
        <w:t>A versatile targeted metabolomics method for rapid quantification of multiple classes of phenolics in fruit and beverages</w:t>
      </w:r>
      <w:r w:rsidRPr="00EB0E90">
        <w:rPr>
          <w:rFonts w:ascii="Times New Roman" w:hAnsi="Times New Roman"/>
          <w:sz w:val="24"/>
          <w:szCs w:val="24"/>
          <w:lang w:val="en-US"/>
        </w:rPr>
        <w:t xml:space="preserve">. </w:t>
      </w:r>
      <w:r w:rsidRPr="00EB0E90">
        <w:rPr>
          <w:rFonts w:ascii="Times New Roman" w:hAnsi="Times New Roman"/>
          <w:i/>
          <w:sz w:val="24"/>
          <w:szCs w:val="24"/>
          <w:lang w:val="en-US"/>
        </w:rPr>
        <w:t>Journal of agricultural and food chemistry</w:t>
      </w:r>
      <w:r w:rsidRPr="00EB0E90">
        <w:rPr>
          <w:rFonts w:ascii="Times New Roman" w:hAnsi="Times New Roman"/>
          <w:sz w:val="24"/>
          <w:szCs w:val="24"/>
          <w:lang w:val="en-US"/>
        </w:rPr>
        <w:t xml:space="preserve">, 2012, </w:t>
      </w:r>
      <w:r>
        <w:rPr>
          <w:rFonts w:ascii="Times New Roman" w:hAnsi="Times New Roman"/>
          <w:sz w:val="24"/>
          <w:szCs w:val="24"/>
          <w:lang w:val="en-US"/>
        </w:rPr>
        <w:t>60, 8831-8840.</w:t>
      </w:r>
    </w:p>
    <w:p w:rsidR="009D54CC" w:rsidRPr="00EB0E90" w:rsidRDefault="009D54CC" w:rsidP="00D72D4D">
      <w:pPr>
        <w:spacing w:after="0"/>
        <w:jc w:val="both"/>
        <w:rPr>
          <w:rFonts w:ascii="Times New Roman" w:hAnsi="Times New Roman"/>
          <w:b/>
          <w:bCs/>
          <w:sz w:val="24"/>
          <w:szCs w:val="24"/>
          <w:highlight w:val="yellow"/>
          <w:lang w:val="en-US"/>
        </w:rPr>
      </w:pPr>
      <w:r w:rsidRPr="00D72D4D">
        <w:rPr>
          <w:rFonts w:ascii="Times New Roman" w:hAnsi="Times New Roman"/>
          <w:sz w:val="24"/>
          <w:szCs w:val="24"/>
        </w:rPr>
        <w:t xml:space="preserve">[2] Della Corte A. </w:t>
      </w:r>
      <w:r w:rsidRPr="00D72D4D">
        <w:rPr>
          <w:rFonts w:ascii="Times New Roman" w:hAnsi="Times New Roman"/>
          <w:i/>
          <w:sz w:val="24"/>
          <w:szCs w:val="24"/>
        </w:rPr>
        <w:t>et al.</w:t>
      </w:r>
      <w:r w:rsidRPr="00D72D4D">
        <w:rPr>
          <w:rFonts w:ascii="Times New Roman" w:hAnsi="Times New Roman"/>
          <w:sz w:val="24"/>
          <w:szCs w:val="24"/>
        </w:rPr>
        <w:t xml:space="preserve"> </w:t>
      </w:r>
      <w:r w:rsidRPr="00EB0E90">
        <w:rPr>
          <w:rFonts w:ascii="Times New Roman" w:hAnsi="Times New Roman"/>
          <w:sz w:val="24"/>
          <w:szCs w:val="24"/>
          <w:lang w:val="en-GB"/>
        </w:rPr>
        <w:t xml:space="preserve">A rapid LC–MS/MS method for quantitative profiling of fatty acids, sterols, glycerolipids, glycerophospholipids and sphingolipids in grapes, </w:t>
      </w:r>
      <w:r w:rsidRPr="00EB0E90">
        <w:rPr>
          <w:rFonts w:ascii="Times New Roman" w:hAnsi="Times New Roman"/>
          <w:sz w:val="24"/>
          <w:szCs w:val="24"/>
          <w:lang w:val="en-US"/>
        </w:rPr>
        <w:t>submitted.</w:t>
      </w:r>
    </w:p>
    <w:sectPr w:rsidR="009D54CC" w:rsidRPr="00EB0E90" w:rsidSect="00D72D4D">
      <w:footerReference w:type="even" r:id="rId7"/>
      <w:footerReference w:type="default" r:id="rId8"/>
      <w:pgSz w:w="11906" w:h="16838"/>
      <w:pgMar w:top="851" w:right="964" w:bottom="1134" w:left="964" w:header="709" w:footer="709" w:gutter="0"/>
      <w:pgNumType w:start="2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4CC" w:rsidRDefault="009D54CC">
      <w:r>
        <w:separator/>
      </w:r>
    </w:p>
  </w:endnote>
  <w:endnote w:type="continuationSeparator" w:id="0">
    <w:p w:rsidR="009D54CC" w:rsidRDefault="009D54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4CC" w:rsidRDefault="009D54CC" w:rsidP="00C46A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D54CC" w:rsidRDefault="009D54C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4CC" w:rsidRDefault="009D54CC" w:rsidP="00C46A53">
    <w:pPr>
      <w:pStyle w:val="Footer"/>
      <w:framePr w:wrap="around" w:vAnchor="text" w:hAnchor="margin" w:xAlign="center"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Pr>
        <w:rStyle w:val="PageNumber"/>
        <w:noProof/>
      </w:rPr>
      <w:t>223</w:t>
    </w:r>
    <w:r>
      <w:rPr>
        <w:rStyle w:val="PageNumber"/>
      </w:rPr>
      <w:fldChar w:fldCharType="end"/>
    </w:r>
    <w:r>
      <w:rPr>
        <w:rStyle w:val="PageNumber"/>
      </w:rPr>
      <w:t xml:space="preserve">    )  </w:t>
    </w:r>
  </w:p>
  <w:p w:rsidR="009D54CC" w:rsidRDefault="009D54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4CC" w:rsidRDefault="009D54CC">
      <w:r>
        <w:separator/>
      </w:r>
    </w:p>
  </w:footnote>
  <w:footnote w:type="continuationSeparator" w:id="0">
    <w:p w:rsidR="009D54CC" w:rsidRDefault="009D54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D6D72"/>
    <w:multiLevelType w:val="hybridMultilevel"/>
    <w:tmpl w:val="E7B496E4"/>
    <w:lvl w:ilvl="0" w:tplc="0410000F">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nsid w:val="685B306C"/>
    <w:multiLevelType w:val="hybridMultilevel"/>
    <w:tmpl w:val="F48C273A"/>
    <w:lvl w:ilvl="0" w:tplc="0410000F">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5A20"/>
    <w:rsid w:val="00012888"/>
    <w:rsid w:val="00031C8D"/>
    <w:rsid w:val="000558F2"/>
    <w:rsid w:val="00055DAE"/>
    <w:rsid w:val="000D1F93"/>
    <w:rsid w:val="000E48DB"/>
    <w:rsid w:val="000E5909"/>
    <w:rsid w:val="000F1B67"/>
    <w:rsid w:val="00104E63"/>
    <w:rsid w:val="00174400"/>
    <w:rsid w:val="001E7DFA"/>
    <w:rsid w:val="002023EA"/>
    <w:rsid w:val="0021097A"/>
    <w:rsid w:val="0021165F"/>
    <w:rsid w:val="0021444F"/>
    <w:rsid w:val="00214F94"/>
    <w:rsid w:val="00222591"/>
    <w:rsid w:val="0022392B"/>
    <w:rsid w:val="002243A8"/>
    <w:rsid w:val="002377AA"/>
    <w:rsid w:val="002B797E"/>
    <w:rsid w:val="002D6457"/>
    <w:rsid w:val="00302C7B"/>
    <w:rsid w:val="0034211F"/>
    <w:rsid w:val="00362301"/>
    <w:rsid w:val="00366C50"/>
    <w:rsid w:val="003A6348"/>
    <w:rsid w:val="00400738"/>
    <w:rsid w:val="0041077F"/>
    <w:rsid w:val="004115A4"/>
    <w:rsid w:val="00422412"/>
    <w:rsid w:val="00425CE5"/>
    <w:rsid w:val="00436890"/>
    <w:rsid w:val="00456937"/>
    <w:rsid w:val="004617E7"/>
    <w:rsid w:val="004A7893"/>
    <w:rsid w:val="004B27CA"/>
    <w:rsid w:val="00502B4E"/>
    <w:rsid w:val="00531B77"/>
    <w:rsid w:val="0057360D"/>
    <w:rsid w:val="005852E0"/>
    <w:rsid w:val="00640D8D"/>
    <w:rsid w:val="00687A46"/>
    <w:rsid w:val="006F5E27"/>
    <w:rsid w:val="00731E55"/>
    <w:rsid w:val="00746665"/>
    <w:rsid w:val="00783CE5"/>
    <w:rsid w:val="007907FE"/>
    <w:rsid w:val="007E0BF6"/>
    <w:rsid w:val="007F396D"/>
    <w:rsid w:val="007F5BF0"/>
    <w:rsid w:val="00876AA7"/>
    <w:rsid w:val="008A7BAF"/>
    <w:rsid w:val="008D59D0"/>
    <w:rsid w:val="00956420"/>
    <w:rsid w:val="0097250D"/>
    <w:rsid w:val="00992517"/>
    <w:rsid w:val="00997B8C"/>
    <w:rsid w:val="009A5278"/>
    <w:rsid w:val="009C629B"/>
    <w:rsid w:val="009D54CC"/>
    <w:rsid w:val="00A04FEA"/>
    <w:rsid w:val="00A84C04"/>
    <w:rsid w:val="00AB5A20"/>
    <w:rsid w:val="00AF025A"/>
    <w:rsid w:val="00B85323"/>
    <w:rsid w:val="00BB3A8E"/>
    <w:rsid w:val="00C07535"/>
    <w:rsid w:val="00C31358"/>
    <w:rsid w:val="00C439ED"/>
    <w:rsid w:val="00C46A53"/>
    <w:rsid w:val="00C56AEA"/>
    <w:rsid w:val="00C65B5C"/>
    <w:rsid w:val="00D131FD"/>
    <w:rsid w:val="00D60568"/>
    <w:rsid w:val="00D72D4D"/>
    <w:rsid w:val="00D8080A"/>
    <w:rsid w:val="00D815D6"/>
    <w:rsid w:val="00DF67BC"/>
    <w:rsid w:val="00E14AD0"/>
    <w:rsid w:val="00E26F1B"/>
    <w:rsid w:val="00E86244"/>
    <w:rsid w:val="00EB0E90"/>
    <w:rsid w:val="00ED3202"/>
    <w:rsid w:val="00EE672E"/>
    <w:rsid w:val="00EF7164"/>
    <w:rsid w:val="00EF74A9"/>
    <w:rsid w:val="00F10FE5"/>
    <w:rsid w:val="00F27834"/>
    <w:rsid w:val="00FA426C"/>
    <w:rsid w:val="00FB0871"/>
    <w:rsid w:val="00FB1926"/>
    <w:rsid w:val="00FF758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50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99"/>
    <w:rsid w:val="008D59D0"/>
    <w:pPr>
      <w:tabs>
        <w:tab w:val="left" w:pos="384"/>
      </w:tabs>
      <w:spacing w:after="0" w:line="240" w:lineRule="auto"/>
      <w:ind w:left="384" w:hanging="384"/>
    </w:pPr>
  </w:style>
  <w:style w:type="paragraph" w:styleId="Footer">
    <w:name w:val="footer"/>
    <w:basedOn w:val="Normal"/>
    <w:link w:val="FooterChar"/>
    <w:uiPriority w:val="99"/>
    <w:rsid w:val="00D72D4D"/>
    <w:pPr>
      <w:tabs>
        <w:tab w:val="center" w:pos="4819"/>
        <w:tab w:val="right" w:pos="9638"/>
      </w:tabs>
    </w:pPr>
  </w:style>
  <w:style w:type="character" w:customStyle="1" w:styleId="FooterChar">
    <w:name w:val="Footer Char"/>
    <w:basedOn w:val="DefaultParagraphFont"/>
    <w:link w:val="Footer"/>
    <w:uiPriority w:val="99"/>
    <w:semiHidden/>
    <w:rsid w:val="00E33F8F"/>
    <w:rPr>
      <w:lang w:eastAsia="en-US"/>
    </w:rPr>
  </w:style>
  <w:style w:type="character" w:styleId="PageNumber">
    <w:name w:val="page number"/>
    <w:basedOn w:val="DefaultParagraphFont"/>
    <w:uiPriority w:val="99"/>
    <w:rsid w:val="00D72D4D"/>
    <w:rPr>
      <w:rFonts w:cs="Times New Roman"/>
    </w:rPr>
  </w:style>
  <w:style w:type="paragraph" w:styleId="Header">
    <w:name w:val="header"/>
    <w:basedOn w:val="Normal"/>
    <w:link w:val="HeaderChar"/>
    <w:uiPriority w:val="99"/>
    <w:rsid w:val="00D72D4D"/>
    <w:pPr>
      <w:tabs>
        <w:tab w:val="center" w:pos="4819"/>
        <w:tab w:val="right" w:pos="9638"/>
      </w:tabs>
    </w:pPr>
  </w:style>
  <w:style w:type="character" w:customStyle="1" w:styleId="HeaderChar">
    <w:name w:val="Header Char"/>
    <w:basedOn w:val="DefaultParagraphFont"/>
    <w:link w:val="Header"/>
    <w:uiPriority w:val="99"/>
    <w:semiHidden/>
    <w:rsid w:val="00E33F8F"/>
    <w:rPr>
      <w:lang w:eastAsia="en-US"/>
    </w:rPr>
  </w:style>
</w:styles>
</file>

<file path=word/webSettings.xml><?xml version="1.0" encoding="utf-8"?>
<w:webSettings xmlns:r="http://schemas.openxmlformats.org/officeDocument/2006/relationships" xmlns:w="http://schemas.openxmlformats.org/wordprocessingml/2006/main">
  <w:divs>
    <w:div w:id="271086128">
      <w:marLeft w:val="0"/>
      <w:marRight w:val="0"/>
      <w:marTop w:val="0"/>
      <w:marBottom w:val="0"/>
      <w:divBdr>
        <w:top w:val="none" w:sz="0" w:space="0" w:color="auto"/>
        <w:left w:val="none" w:sz="0" w:space="0" w:color="auto"/>
        <w:bottom w:val="none" w:sz="0" w:space="0" w:color="auto"/>
        <w:right w:val="none" w:sz="0" w:space="0" w:color="auto"/>
      </w:divBdr>
      <w:divsChild>
        <w:div w:id="271086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TotalTime>
  <Pages>1</Pages>
  <Words>379</Words>
  <Characters>2163</Characters>
  <Application>Microsoft Office Outlook</Application>
  <DocSecurity>0</DocSecurity>
  <Lines>0</Lines>
  <Paragraphs>0</Paragraphs>
  <ScaleCrop>false</ScaleCrop>
  <Company>FEM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Stefanini M</dc:title>
  <dc:subject/>
  <dc:creator>marco stefanini</dc:creator>
  <cp:keywords/>
  <dc:description/>
  <cp:lastModifiedBy>Luca</cp:lastModifiedBy>
  <cp:revision>23</cp:revision>
  <dcterms:created xsi:type="dcterms:W3CDTF">2014-12-30T08:25:00Z</dcterms:created>
  <dcterms:modified xsi:type="dcterms:W3CDTF">2016-02-04T16:20:00Z</dcterms:modified>
</cp:coreProperties>
</file>