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D63697" w14:textId="6FBCDB8E" w:rsidR="00B04F95" w:rsidRPr="002354A3" w:rsidRDefault="002A7CA6" w:rsidP="00B04F95">
      <w:pPr>
        <w:autoSpaceDE w:val="0"/>
        <w:autoSpaceDN w:val="0"/>
        <w:adjustRightInd w:val="0"/>
        <w:spacing w:line="360" w:lineRule="auto"/>
        <w:jc w:val="both"/>
        <w:rPr>
          <w:b/>
          <w:lang w:val="en-US"/>
        </w:rPr>
      </w:pPr>
      <w:r>
        <w:rPr>
          <w:b/>
          <w:lang w:val="en-US"/>
        </w:rPr>
        <w:t xml:space="preserve">Evidence of common genetic control </w:t>
      </w:r>
      <w:r w:rsidR="002354A3">
        <w:rPr>
          <w:b/>
          <w:lang w:val="en-US"/>
        </w:rPr>
        <w:t>of a</w:t>
      </w:r>
      <w:r w:rsidR="002354A3" w:rsidRPr="002354A3">
        <w:rPr>
          <w:b/>
          <w:lang w:val="en-US"/>
        </w:rPr>
        <w:t xml:space="preserve">nthocyanin and </w:t>
      </w:r>
      <w:proofErr w:type="spellStart"/>
      <w:r w:rsidR="002354A3" w:rsidRPr="002354A3">
        <w:rPr>
          <w:b/>
          <w:lang w:val="en-US"/>
        </w:rPr>
        <w:t>flavonol</w:t>
      </w:r>
      <w:proofErr w:type="spellEnd"/>
      <w:r w:rsidR="002354A3">
        <w:rPr>
          <w:b/>
          <w:lang w:val="en-US"/>
        </w:rPr>
        <w:t xml:space="preserve"> content and composition in mature grapes </w:t>
      </w:r>
    </w:p>
    <w:p w14:paraId="6CF8FFD1" w14:textId="77777777" w:rsidR="005A16B8" w:rsidRPr="002354A3" w:rsidRDefault="005A16B8">
      <w:pPr>
        <w:rPr>
          <w:lang w:val="en-US"/>
        </w:rPr>
      </w:pPr>
    </w:p>
    <w:p w14:paraId="277AE146" w14:textId="1027E867" w:rsidR="00B04F95" w:rsidRDefault="00B04F95" w:rsidP="00B04F95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vertAlign w:val="superscript"/>
        </w:rPr>
      </w:pPr>
      <w:r w:rsidRPr="002A7CA6">
        <w:rPr>
          <w:sz w:val="22"/>
          <w:szCs w:val="22"/>
        </w:rPr>
        <w:t>Malacarne G.</w:t>
      </w:r>
      <w:r w:rsidRPr="002C34C1">
        <w:rPr>
          <w:sz w:val="22"/>
          <w:szCs w:val="22"/>
          <w:vertAlign w:val="superscript"/>
        </w:rPr>
        <w:t>1</w:t>
      </w:r>
      <w:r w:rsidRPr="002C34C1">
        <w:rPr>
          <w:sz w:val="22"/>
          <w:szCs w:val="22"/>
        </w:rPr>
        <w:t>, Lorenzi S.</w:t>
      </w:r>
      <w:r w:rsidRPr="002C34C1">
        <w:rPr>
          <w:sz w:val="22"/>
          <w:szCs w:val="22"/>
          <w:vertAlign w:val="superscript"/>
        </w:rPr>
        <w:t>1</w:t>
      </w:r>
      <w:r w:rsidRPr="002C34C1">
        <w:rPr>
          <w:sz w:val="22"/>
          <w:szCs w:val="22"/>
        </w:rPr>
        <w:t xml:space="preserve">, </w:t>
      </w:r>
      <w:proofErr w:type="spellStart"/>
      <w:r w:rsidRPr="002C34C1">
        <w:rPr>
          <w:sz w:val="22"/>
          <w:szCs w:val="22"/>
        </w:rPr>
        <w:t>Coller</w:t>
      </w:r>
      <w:proofErr w:type="spellEnd"/>
      <w:r w:rsidRPr="002C34C1">
        <w:rPr>
          <w:sz w:val="22"/>
          <w:szCs w:val="22"/>
        </w:rPr>
        <w:t>, E.</w:t>
      </w:r>
      <w:r w:rsidR="00550E01" w:rsidRPr="00550E01">
        <w:rPr>
          <w:sz w:val="22"/>
          <w:szCs w:val="22"/>
          <w:vertAlign w:val="superscript"/>
        </w:rPr>
        <w:t>3</w:t>
      </w:r>
      <w:r w:rsidRPr="002C34C1">
        <w:rPr>
          <w:sz w:val="22"/>
          <w:szCs w:val="22"/>
        </w:rPr>
        <w:t>, Battilana, J.</w:t>
      </w:r>
      <w:r w:rsidR="00550E01">
        <w:rPr>
          <w:sz w:val="22"/>
          <w:szCs w:val="22"/>
          <w:vertAlign w:val="superscript"/>
        </w:rPr>
        <w:t>1</w:t>
      </w:r>
      <w:r w:rsidRPr="002C34C1">
        <w:rPr>
          <w:sz w:val="22"/>
          <w:szCs w:val="22"/>
        </w:rPr>
        <w:t xml:space="preserve">, </w:t>
      </w:r>
      <w:proofErr w:type="spellStart"/>
      <w:r w:rsidRPr="002C34C1">
        <w:rPr>
          <w:sz w:val="22"/>
          <w:szCs w:val="22"/>
        </w:rPr>
        <w:t>Troggio</w:t>
      </w:r>
      <w:proofErr w:type="spellEnd"/>
      <w:r w:rsidRPr="002C34C1">
        <w:rPr>
          <w:sz w:val="22"/>
          <w:szCs w:val="22"/>
        </w:rPr>
        <w:t xml:space="preserve"> M.</w:t>
      </w:r>
      <w:r w:rsidR="00550E01">
        <w:rPr>
          <w:sz w:val="22"/>
          <w:szCs w:val="22"/>
          <w:vertAlign w:val="superscript"/>
        </w:rPr>
        <w:t>1</w:t>
      </w:r>
      <w:r w:rsidRPr="002C34C1">
        <w:rPr>
          <w:sz w:val="22"/>
          <w:szCs w:val="22"/>
        </w:rPr>
        <w:t xml:space="preserve">, </w:t>
      </w:r>
      <w:proofErr w:type="spellStart"/>
      <w:r w:rsidR="00550E01">
        <w:rPr>
          <w:sz w:val="22"/>
          <w:szCs w:val="22"/>
        </w:rPr>
        <w:t>Vrhovsek</w:t>
      </w:r>
      <w:proofErr w:type="spellEnd"/>
      <w:r w:rsidR="00550E01">
        <w:rPr>
          <w:sz w:val="22"/>
          <w:szCs w:val="22"/>
        </w:rPr>
        <w:t>, U.</w:t>
      </w:r>
      <w:r w:rsidR="00550E01" w:rsidRPr="00550E01">
        <w:rPr>
          <w:sz w:val="22"/>
          <w:szCs w:val="22"/>
          <w:vertAlign w:val="superscript"/>
        </w:rPr>
        <w:t xml:space="preserve"> </w:t>
      </w:r>
      <w:r w:rsidR="00550E01" w:rsidRPr="002C34C1">
        <w:rPr>
          <w:sz w:val="22"/>
          <w:szCs w:val="22"/>
          <w:vertAlign w:val="superscript"/>
        </w:rPr>
        <w:t>2</w:t>
      </w:r>
      <w:r w:rsidR="00550E01">
        <w:rPr>
          <w:sz w:val="22"/>
          <w:szCs w:val="22"/>
        </w:rPr>
        <w:t xml:space="preserve">, </w:t>
      </w:r>
      <w:proofErr w:type="spellStart"/>
      <w:r w:rsidRPr="002C34C1">
        <w:rPr>
          <w:sz w:val="22"/>
          <w:szCs w:val="22"/>
        </w:rPr>
        <w:t>Mattivi</w:t>
      </w:r>
      <w:proofErr w:type="spellEnd"/>
      <w:r w:rsidRPr="002C34C1">
        <w:rPr>
          <w:sz w:val="22"/>
          <w:szCs w:val="22"/>
        </w:rPr>
        <w:t xml:space="preserve"> F.</w:t>
      </w:r>
      <w:r w:rsidRPr="002C34C1">
        <w:rPr>
          <w:sz w:val="22"/>
          <w:szCs w:val="22"/>
          <w:vertAlign w:val="superscript"/>
        </w:rPr>
        <w:t>2</w:t>
      </w:r>
      <w:r w:rsidRPr="002C34C1">
        <w:rPr>
          <w:sz w:val="22"/>
          <w:szCs w:val="22"/>
        </w:rPr>
        <w:t xml:space="preserve">, </w:t>
      </w:r>
      <w:proofErr w:type="spellStart"/>
      <w:r w:rsidRPr="002C34C1">
        <w:rPr>
          <w:sz w:val="22"/>
          <w:szCs w:val="22"/>
        </w:rPr>
        <w:t>Grando</w:t>
      </w:r>
      <w:proofErr w:type="spellEnd"/>
      <w:r w:rsidRPr="002C34C1">
        <w:rPr>
          <w:sz w:val="22"/>
          <w:szCs w:val="22"/>
        </w:rPr>
        <w:t xml:space="preserve"> M.S</w:t>
      </w:r>
      <w:r w:rsidR="002A7CA6">
        <w:rPr>
          <w:sz w:val="22"/>
          <w:szCs w:val="22"/>
        </w:rPr>
        <w:t>.</w:t>
      </w:r>
      <w:r w:rsidR="002A7CA6" w:rsidRPr="002C34C1">
        <w:rPr>
          <w:sz w:val="22"/>
          <w:szCs w:val="22"/>
          <w:vertAlign w:val="superscript"/>
        </w:rPr>
        <w:t>1</w:t>
      </w:r>
      <w:r w:rsidR="002A7CA6">
        <w:rPr>
          <w:sz w:val="22"/>
          <w:szCs w:val="22"/>
        </w:rPr>
        <w:t>, Moser, C.</w:t>
      </w:r>
      <w:r w:rsidRPr="002C34C1">
        <w:rPr>
          <w:sz w:val="22"/>
          <w:szCs w:val="22"/>
          <w:vertAlign w:val="superscript"/>
        </w:rPr>
        <w:t>1</w:t>
      </w:r>
      <w:r w:rsidR="002A7CA6" w:rsidRPr="002A7CA6">
        <w:rPr>
          <w:sz w:val="22"/>
          <w:szCs w:val="22"/>
        </w:rPr>
        <w:t xml:space="preserve">, </w:t>
      </w:r>
      <w:r w:rsidR="002A7CA6">
        <w:rPr>
          <w:sz w:val="22"/>
          <w:szCs w:val="22"/>
        </w:rPr>
        <w:t>Costantini, L.</w:t>
      </w:r>
      <w:r w:rsidR="002A7CA6" w:rsidRPr="002C34C1">
        <w:rPr>
          <w:sz w:val="22"/>
          <w:szCs w:val="22"/>
          <w:vertAlign w:val="superscript"/>
        </w:rPr>
        <w:t>1</w:t>
      </w:r>
    </w:p>
    <w:p w14:paraId="62C53A2F" w14:textId="77777777" w:rsidR="002A7CA6" w:rsidRDefault="002A7CA6" w:rsidP="00B04F95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vertAlign w:val="superscript"/>
        </w:rPr>
      </w:pPr>
    </w:p>
    <w:p w14:paraId="7E19837F" w14:textId="77777777" w:rsidR="00550E01" w:rsidRDefault="00550E01" w:rsidP="001856C4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  <w:r w:rsidRPr="00550E01">
        <w:rPr>
          <w:sz w:val="22"/>
          <w:szCs w:val="22"/>
          <w:vertAlign w:val="superscript"/>
          <w:lang w:val="en-GB"/>
        </w:rPr>
        <w:t>1</w:t>
      </w:r>
      <w:r w:rsidR="001856C4">
        <w:rPr>
          <w:sz w:val="22"/>
          <w:szCs w:val="22"/>
          <w:vertAlign w:val="superscript"/>
          <w:lang w:val="en-GB"/>
        </w:rPr>
        <w:t xml:space="preserve"> </w:t>
      </w:r>
      <w:r w:rsidRPr="00550E01">
        <w:rPr>
          <w:sz w:val="22"/>
          <w:szCs w:val="22"/>
          <w:lang w:val="en-GB"/>
        </w:rPr>
        <w:t>Genomics and Biology of Fruit Crops Department</w:t>
      </w:r>
      <w:r>
        <w:rPr>
          <w:sz w:val="22"/>
          <w:szCs w:val="22"/>
          <w:lang w:val="en-GB"/>
        </w:rPr>
        <w:t xml:space="preserve"> </w:t>
      </w:r>
    </w:p>
    <w:p w14:paraId="33D69B4B" w14:textId="77777777" w:rsidR="00550E01" w:rsidRPr="00550E01" w:rsidRDefault="00550E01" w:rsidP="00550E01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  <w:r w:rsidRPr="00550E01">
        <w:rPr>
          <w:sz w:val="22"/>
          <w:szCs w:val="22"/>
          <w:vertAlign w:val="superscript"/>
          <w:lang w:val="en-GB"/>
        </w:rPr>
        <w:t>2</w:t>
      </w:r>
      <w:r w:rsidRPr="00550E01">
        <w:rPr>
          <w:lang w:val="en-US"/>
        </w:rPr>
        <w:t xml:space="preserve"> </w:t>
      </w:r>
      <w:r w:rsidRPr="00550E01">
        <w:rPr>
          <w:sz w:val="22"/>
          <w:szCs w:val="22"/>
          <w:lang w:val="en-GB"/>
        </w:rPr>
        <w:t>Food Quality and Nutrition Department</w:t>
      </w:r>
    </w:p>
    <w:p w14:paraId="4B106556" w14:textId="77777777" w:rsidR="00550E01" w:rsidRDefault="00550E01" w:rsidP="00550E01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vertAlign w:val="superscript"/>
          <w:lang w:val="en-GB"/>
        </w:rPr>
      </w:pPr>
      <w:r>
        <w:rPr>
          <w:sz w:val="22"/>
          <w:szCs w:val="22"/>
          <w:vertAlign w:val="superscript"/>
          <w:lang w:val="en-GB"/>
        </w:rPr>
        <w:t xml:space="preserve">3 </w:t>
      </w:r>
      <w:r w:rsidRPr="00550E01">
        <w:rPr>
          <w:sz w:val="22"/>
          <w:szCs w:val="22"/>
          <w:lang w:val="en-GB"/>
        </w:rPr>
        <w:t>Computational Biology Department</w:t>
      </w:r>
    </w:p>
    <w:p w14:paraId="4F0C6CF5" w14:textId="77777777" w:rsidR="00550E01" w:rsidRPr="00550E01" w:rsidRDefault="00550E01" w:rsidP="00550E01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  <w:r w:rsidRPr="00550E01">
        <w:rPr>
          <w:sz w:val="22"/>
          <w:szCs w:val="22"/>
          <w:lang w:val="en-GB"/>
        </w:rPr>
        <w:t xml:space="preserve">Research and Innovation Centre, </w:t>
      </w:r>
      <w:proofErr w:type="spellStart"/>
      <w:r w:rsidRPr="00550E01">
        <w:rPr>
          <w:sz w:val="22"/>
          <w:szCs w:val="22"/>
          <w:lang w:val="en-GB"/>
        </w:rPr>
        <w:t>Fondazione</w:t>
      </w:r>
      <w:proofErr w:type="spellEnd"/>
      <w:r w:rsidRPr="00550E01">
        <w:rPr>
          <w:sz w:val="22"/>
          <w:szCs w:val="22"/>
          <w:lang w:val="en-GB"/>
        </w:rPr>
        <w:t xml:space="preserve"> Edmund Mach, Via E. Mach 1, 38010 S. Michele </w:t>
      </w:r>
      <w:proofErr w:type="spellStart"/>
      <w:r w:rsidRPr="00550E01">
        <w:rPr>
          <w:sz w:val="22"/>
          <w:szCs w:val="22"/>
          <w:lang w:val="en-GB"/>
        </w:rPr>
        <w:t>all’Adige</w:t>
      </w:r>
      <w:proofErr w:type="spellEnd"/>
      <w:r w:rsidRPr="00550E01">
        <w:rPr>
          <w:sz w:val="22"/>
          <w:szCs w:val="22"/>
          <w:lang w:val="en-GB"/>
        </w:rPr>
        <w:t xml:space="preserve"> (Trento - Italy).</w:t>
      </w:r>
    </w:p>
    <w:p w14:paraId="2ABCCF3E" w14:textId="77777777" w:rsidR="00B04F95" w:rsidRPr="00550E01" w:rsidRDefault="00B04F95">
      <w:pPr>
        <w:rPr>
          <w:sz w:val="22"/>
          <w:szCs w:val="22"/>
          <w:lang w:val="en-US"/>
        </w:rPr>
      </w:pPr>
    </w:p>
    <w:p w14:paraId="4D6CDDE4" w14:textId="5B3B7C49" w:rsidR="00A104A5" w:rsidRDefault="00142F08" w:rsidP="002A7CA6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  <w:bookmarkStart w:id="0" w:name="_GoBack"/>
      <w:r w:rsidRPr="00441B2A">
        <w:rPr>
          <w:sz w:val="22"/>
          <w:szCs w:val="22"/>
          <w:lang w:val="en-GB"/>
        </w:rPr>
        <w:t xml:space="preserve">In the last decade, great progress has been made in clarifying the main determinants of anthocyanin </w:t>
      </w:r>
      <w:r w:rsidR="002354A3">
        <w:rPr>
          <w:sz w:val="22"/>
          <w:szCs w:val="22"/>
          <w:lang w:val="en-GB"/>
        </w:rPr>
        <w:t xml:space="preserve">and </w:t>
      </w:r>
      <w:proofErr w:type="spellStart"/>
      <w:r w:rsidR="002354A3">
        <w:rPr>
          <w:sz w:val="22"/>
          <w:szCs w:val="22"/>
          <w:lang w:val="en-GB"/>
        </w:rPr>
        <w:t>flavonol</w:t>
      </w:r>
      <w:proofErr w:type="spellEnd"/>
      <w:r w:rsidR="002354A3">
        <w:rPr>
          <w:sz w:val="22"/>
          <w:szCs w:val="22"/>
          <w:lang w:val="en-GB"/>
        </w:rPr>
        <w:t xml:space="preserve"> </w:t>
      </w:r>
      <w:r w:rsidRPr="00441B2A">
        <w:rPr>
          <w:sz w:val="22"/>
          <w:szCs w:val="22"/>
          <w:lang w:val="en-GB"/>
        </w:rPr>
        <w:t>a</w:t>
      </w:r>
      <w:r w:rsidR="00441B2A" w:rsidRPr="00441B2A">
        <w:rPr>
          <w:sz w:val="22"/>
          <w:szCs w:val="22"/>
          <w:lang w:val="en-GB"/>
        </w:rPr>
        <w:t>ccumulation in grape berry skin</w:t>
      </w:r>
      <w:r w:rsidR="007B732F">
        <w:rPr>
          <w:sz w:val="22"/>
          <w:szCs w:val="22"/>
          <w:lang w:val="en-GB"/>
        </w:rPr>
        <w:t>.</w:t>
      </w:r>
      <w:r w:rsidR="002D41DA">
        <w:rPr>
          <w:sz w:val="22"/>
          <w:szCs w:val="22"/>
          <w:lang w:val="en-GB"/>
        </w:rPr>
        <w:t xml:space="preserve"> </w:t>
      </w:r>
      <w:r w:rsidR="0079548E">
        <w:rPr>
          <w:sz w:val="22"/>
          <w:szCs w:val="22"/>
          <w:lang w:val="en-GB"/>
        </w:rPr>
        <w:t>However</w:t>
      </w:r>
      <w:r w:rsidRPr="00142F08">
        <w:rPr>
          <w:sz w:val="22"/>
          <w:szCs w:val="22"/>
          <w:lang w:val="en-GB"/>
        </w:rPr>
        <w:t>, the molecular details of the fine variation</w:t>
      </w:r>
      <w:r w:rsidR="007962F2">
        <w:rPr>
          <w:sz w:val="22"/>
          <w:szCs w:val="22"/>
          <w:lang w:val="en-GB"/>
        </w:rPr>
        <w:t xml:space="preserve"> in anthocyanin </w:t>
      </w:r>
      <w:r w:rsidR="00FA7951">
        <w:rPr>
          <w:sz w:val="22"/>
          <w:szCs w:val="22"/>
          <w:lang w:val="en-GB"/>
        </w:rPr>
        <w:t>and</w:t>
      </w:r>
      <w:r w:rsidR="007962F2">
        <w:rPr>
          <w:sz w:val="22"/>
          <w:szCs w:val="22"/>
          <w:lang w:val="en-GB"/>
        </w:rPr>
        <w:t xml:space="preserve"> </w:t>
      </w:r>
      <w:proofErr w:type="spellStart"/>
      <w:r w:rsidR="007962F2">
        <w:rPr>
          <w:sz w:val="22"/>
          <w:szCs w:val="22"/>
          <w:lang w:val="en-GB"/>
        </w:rPr>
        <w:t>flavonol</w:t>
      </w:r>
      <w:proofErr w:type="spellEnd"/>
      <w:r w:rsidR="007962F2">
        <w:rPr>
          <w:sz w:val="22"/>
          <w:szCs w:val="22"/>
          <w:lang w:val="en-GB"/>
        </w:rPr>
        <w:t xml:space="preserve"> content and composition</w:t>
      </w:r>
      <w:r w:rsidRPr="00142F08">
        <w:rPr>
          <w:sz w:val="22"/>
          <w:szCs w:val="22"/>
          <w:lang w:val="en-GB"/>
        </w:rPr>
        <w:t xml:space="preserve"> </w:t>
      </w:r>
      <w:r w:rsidR="0079548E">
        <w:rPr>
          <w:sz w:val="22"/>
          <w:szCs w:val="22"/>
          <w:lang w:val="en-GB"/>
        </w:rPr>
        <w:t xml:space="preserve">at harvest </w:t>
      </w:r>
      <w:r w:rsidRPr="00142F08">
        <w:rPr>
          <w:sz w:val="22"/>
          <w:szCs w:val="22"/>
          <w:lang w:val="en-GB"/>
        </w:rPr>
        <w:t xml:space="preserve">among cultivars, which contributes to wine </w:t>
      </w:r>
      <w:proofErr w:type="spellStart"/>
      <w:r w:rsidRPr="00142F08">
        <w:rPr>
          <w:sz w:val="22"/>
          <w:szCs w:val="22"/>
          <w:lang w:val="en-GB"/>
        </w:rPr>
        <w:t>typicity</w:t>
      </w:r>
      <w:proofErr w:type="spellEnd"/>
      <w:r w:rsidRPr="00142F08">
        <w:rPr>
          <w:sz w:val="22"/>
          <w:szCs w:val="22"/>
          <w:lang w:val="en-GB"/>
        </w:rPr>
        <w:t xml:space="preserve">, are still not completely understood. </w:t>
      </w:r>
    </w:p>
    <w:p w14:paraId="32B14E03" w14:textId="3689B041" w:rsidR="00A104A5" w:rsidRDefault="00142F08" w:rsidP="002A7CA6">
      <w:p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r w:rsidRPr="00142F08">
        <w:rPr>
          <w:sz w:val="22"/>
          <w:szCs w:val="22"/>
          <w:lang w:val="en-GB"/>
        </w:rPr>
        <w:t>To shed light on this issue</w:t>
      </w:r>
      <w:r w:rsidR="001B7904">
        <w:rPr>
          <w:sz w:val="22"/>
          <w:szCs w:val="22"/>
          <w:lang w:val="en-GB"/>
        </w:rPr>
        <w:t xml:space="preserve"> and on the metabolic interdependency in the synthesis of the two flavonoid classes</w:t>
      </w:r>
      <w:r w:rsidRPr="00142F08">
        <w:rPr>
          <w:sz w:val="22"/>
          <w:szCs w:val="22"/>
          <w:lang w:val="en-GB"/>
        </w:rPr>
        <w:t>,</w:t>
      </w:r>
      <w:r w:rsidR="00441B2A">
        <w:rPr>
          <w:sz w:val="22"/>
          <w:szCs w:val="22"/>
          <w:lang w:val="en-GB"/>
        </w:rPr>
        <w:t xml:space="preserve"> </w:t>
      </w:r>
      <w:r w:rsidR="00441B2A" w:rsidRPr="00441B2A">
        <w:rPr>
          <w:sz w:val="22"/>
          <w:szCs w:val="22"/>
          <w:lang w:val="en-GB"/>
        </w:rPr>
        <w:t xml:space="preserve">we adopted an integrative approach </w:t>
      </w:r>
      <w:r w:rsidR="007962F2" w:rsidRPr="007962F2">
        <w:rPr>
          <w:sz w:val="22"/>
          <w:szCs w:val="22"/>
          <w:lang w:val="en-GB"/>
        </w:rPr>
        <w:t xml:space="preserve">combining metabolic, genetic and transcriptional sources of information </w:t>
      </w:r>
      <w:r w:rsidR="00D34F8D">
        <w:rPr>
          <w:sz w:val="22"/>
          <w:szCs w:val="22"/>
          <w:lang w:val="en-GB"/>
        </w:rPr>
        <w:t xml:space="preserve">based on </w:t>
      </w:r>
      <w:r w:rsidR="007962F2" w:rsidRPr="00142F08">
        <w:rPr>
          <w:sz w:val="22"/>
          <w:szCs w:val="22"/>
          <w:lang w:val="en-GB"/>
        </w:rPr>
        <w:t>a 170 F</w:t>
      </w:r>
      <w:r w:rsidR="007962F2" w:rsidRPr="00142F08">
        <w:rPr>
          <w:sz w:val="22"/>
          <w:szCs w:val="22"/>
          <w:vertAlign w:val="subscript"/>
          <w:lang w:val="en-GB"/>
        </w:rPr>
        <w:t>1</w:t>
      </w:r>
      <w:r w:rsidR="007962F2" w:rsidRPr="00142F08">
        <w:rPr>
          <w:sz w:val="22"/>
          <w:szCs w:val="22"/>
          <w:lang w:val="en-GB"/>
        </w:rPr>
        <w:t xml:space="preserve"> progeny from ‘Syrah’ x ‘Pinot Noir’</w:t>
      </w:r>
      <w:r w:rsidR="007962F2">
        <w:rPr>
          <w:sz w:val="22"/>
          <w:szCs w:val="22"/>
          <w:lang w:val="en-GB"/>
        </w:rPr>
        <w:t xml:space="preserve"> cross.</w:t>
      </w:r>
      <w:r w:rsidR="007962F2" w:rsidRPr="00AE0EB9">
        <w:rPr>
          <w:lang w:val="en-US"/>
        </w:rPr>
        <w:t xml:space="preserve"> </w:t>
      </w:r>
    </w:p>
    <w:p w14:paraId="45E30C6B" w14:textId="662F101A" w:rsidR="00A104A5" w:rsidRDefault="002A7CA6" w:rsidP="002A7CA6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>New candidate</w:t>
      </w:r>
      <w:r w:rsidR="00D34F8D">
        <w:rPr>
          <w:sz w:val="22"/>
          <w:szCs w:val="22"/>
          <w:lang w:val="en-GB"/>
        </w:rPr>
        <w:t>s</w:t>
      </w:r>
      <w:r w:rsidR="007962F2" w:rsidRPr="00142F08">
        <w:rPr>
          <w:sz w:val="22"/>
          <w:szCs w:val="22"/>
          <w:lang w:val="en-GB"/>
        </w:rPr>
        <w:t xml:space="preserve"> </w:t>
      </w:r>
      <w:r>
        <w:rPr>
          <w:sz w:val="22"/>
          <w:szCs w:val="22"/>
          <w:lang w:val="en-GB"/>
        </w:rPr>
        <w:t>involved in the genetic control of anthocyanin biosynthesis were</w:t>
      </w:r>
      <w:r w:rsidR="007962F2" w:rsidRPr="00142F08">
        <w:rPr>
          <w:sz w:val="22"/>
          <w:szCs w:val="22"/>
          <w:lang w:val="en-GB"/>
        </w:rPr>
        <w:t xml:space="preserve"> identified by exploring the gene predictions in </w:t>
      </w:r>
      <w:r w:rsidR="00175F2E">
        <w:rPr>
          <w:sz w:val="22"/>
          <w:szCs w:val="22"/>
          <w:lang w:val="en-GB"/>
        </w:rPr>
        <w:t>1</w:t>
      </w:r>
      <w:r w:rsidR="00522573">
        <w:rPr>
          <w:sz w:val="22"/>
          <w:szCs w:val="22"/>
          <w:lang w:val="en-GB"/>
        </w:rPr>
        <w:t>7</w:t>
      </w:r>
      <w:r w:rsidR="007962F2" w:rsidRPr="00142F08">
        <w:rPr>
          <w:sz w:val="22"/>
          <w:szCs w:val="22"/>
          <w:lang w:val="en-GB"/>
        </w:rPr>
        <w:t xml:space="preserve"> </w:t>
      </w:r>
      <w:proofErr w:type="spellStart"/>
      <w:r w:rsidR="0081070F">
        <w:rPr>
          <w:sz w:val="22"/>
          <w:szCs w:val="22"/>
          <w:lang w:val="en-GB"/>
        </w:rPr>
        <w:t>m</w:t>
      </w:r>
      <w:r w:rsidR="007962F2" w:rsidRPr="00142F08">
        <w:rPr>
          <w:sz w:val="22"/>
          <w:szCs w:val="22"/>
          <w:lang w:val="en-GB"/>
        </w:rPr>
        <w:t>QTL</w:t>
      </w:r>
      <w:proofErr w:type="spellEnd"/>
      <w:r w:rsidR="007962F2" w:rsidRPr="00142F08">
        <w:rPr>
          <w:sz w:val="22"/>
          <w:szCs w:val="22"/>
          <w:lang w:val="en-GB"/>
        </w:rPr>
        <w:t xml:space="preserve"> </w:t>
      </w:r>
      <w:r w:rsidR="00175F2E">
        <w:rPr>
          <w:sz w:val="22"/>
          <w:szCs w:val="22"/>
          <w:lang w:val="en-GB"/>
        </w:rPr>
        <w:t>regions</w:t>
      </w:r>
      <w:r w:rsidR="007962F2" w:rsidRPr="00142F08">
        <w:rPr>
          <w:sz w:val="22"/>
          <w:szCs w:val="22"/>
          <w:lang w:val="en-GB"/>
        </w:rPr>
        <w:t xml:space="preserve"> and the</w:t>
      </w:r>
      <w:r w:rsidR="00522573">
        <w:rPr>
          <w:sz w:val="22"/>
          <w:szCs w:val="22"/>
          <w:lang w:val="en-GB"/>
        </w:rPr>
        <w:t>ir</w:t>
      </w:r>
      <w:r w:rsidR="007962F2" w:rsidRPr="00142F08">
        <w:rPr>
          <w:sz w:val="22"/>
          <w:szCs w:val="22"/>
          <w:lang w:val="en-GB"/>
        </w:rPr>
        <w:t xml:space="preserve"> expression profile</w:t>
      </w:r>
      <w:r w:rsidR="00FA7951">
        <w:rPr>
          <w:sz w:val="22"/>
          <w:szCs w:val="22"/>
          <w:lang w:val="en-GB"/>
        </w:rPr>
        <w:t xml:space="preserve"> </w:t>
      </w:r>
      <w:r w:rsidR="007962F2" w:rsidRPr="00142F08">
        <w:rPr>
          <w:sz w:val="22"/>
          <w:szCs w:val="22"/>
          <w:lang w:val="en-GB"/>
        </w:rPr>
        <w:t xml:space="preserve">during </w:t>
      </w:r>
      <w:r w:rsidR="00FA7951">
        <w:rPr>
          <w:sz w:val="22"/>
          <w:szCs w:val="22"/>
          <w:lang w:val="en-GB"/>
        </w:rPr>
        <w:t>ripening</w:t>
      </w:r>
      <w:r w:rsidR="007962F2" w:rsidRPr="00142F08">
        <w:rPr>
          <w:sz w:val="22"/>
          <w:szCs w:val="22"/>
          <w:lang w:val="en-GB"/>
        </w:rPr>
        <w:t xml:space="preserve"> in </w:t>
      </w:r>
      <w:r w:rsidR="00D34F8D">
        <w:rPr>
          <w:sz w:val="22"/>
          <w:szCs w:val="22"/>
          <w:lang w:val="en-GB"/>
        </w:rPr>
        <w:t>individuals</w:t>
      </w:r>
      <w:r w:rsidR="007962F2" w:rsidRPr="00142F08">
        <w:rPr>
          <w:sz w:val="22"/>
          <w:szCs w:val="22"/>
          <w:lang w:val="en-GB"/>
        </w:rPr>
        <w:t xml:space="preserve"> with contrasting anthocyanin accumulation.</w:t>
      </w:r>
      <w:r w:rsidR="00175F2E">
        <w:rPr>
          <w:sz w:val="22"/>
          <w:szCs w:val="22"/>
          <w:lang w:val="en-GB"/>
        </w:rPr>
        <w:t xml:space="preserve"> </w:t>
      </w:r>
      <w:r w:rsidR="00175F2E" w:rsidRPr="00142F08">
        <w:rPr>
          <w:sz w:val="22"/>
          <w:szCs w:val="22"/>
          <w:lang w:val="en-GB"/>
        </w:rPr>
        <w:t xml:space="preserve">New information on some aspects scarcely investigated so far, like anthocyanin </w:t>
      </w:r>
      <w:r w:rsidR="00175F2E">
        <w:rPr>
          <w:sz w:val="22"/>
          <w:szCs w:val="22"/>
          <w:lang w:val="en-GB"/>
        </w:rPr>
        <w:t>sequestration</w:t>
      </w:r>
      <w:r w:rsidR="00175F2E" w:rsidRPr="00142F08">
        <w:rPr>
          <w:sz w:val="22"/>
          <w:szCs w:val="22"/>
          <w:lang w:val="en-GB"/>
        </w:rPr>
        <w:t xml:space="preserve"> </w:t>
      </w:r>
      <w:r w:rsidR="0081070F">
        <w:rPr>
          <w:sz w:val="22"/>
          <w:szCs w:val="22"/>
          <w:lang w:val="en-GB"/>
        </w:rPr>
        <w:t xml:space="preserve">(genes </w:t>
      </w:r>
      <w:r w:rsidR="00F17112">
        <w:rPr>
          <w:sz w:val="22"/>
          <w:szCs w:val="22"/>
          <w:lang w:val="en-GB"/>
        </w:rPr>
        <w:t xml:space="preserve">encoding </w:t>
      </w:r>
      <w:r w:rsidR="00917763">
        <w:rPr>
          <w:sz w:val="22"/>
          <w:szCs w:val="22"/>
          <w:lang w:val="en-GB"/>
        </w:rPr>
        <w:t xml:space="preserve">for </w:t>
      </w:r>
      <w:r w:rsidR="0081070F">
        <w:rPr>
          <w:sz w:val="22"/>
          <w:szCs w:val="22"/>
          <w:lang w:val="en-GB"/>
        </w:rPr>
        <w:t xml:space="preserve">GST and MATE proteins) </w:t>
      </w:r>
      <w:r w:rsidR="00175F2E">
        <w:rPr>
          <w:sz w:val="22"/>
          <w:szCs w:val="22"/>
          <w:lang w:val="en-GB"/>
        </w:rPr>
        <w:t xml:space="preserve">and degradation </w:t>
      </w:r>
      <w:r w:rsidR="0081070F">
        <w:rPr>
          <w:sz w:val="22"/>
          <w:szCs w:val="22"/>
          <w:lang w:val="en-GB"/>
        </w:rPr>
        <w:t xml:space="preserve">(genes </w:t>
      </w:r>
      <w:r w:rsidR="00F17112" w:rsidRPr="00F17112">
        <w:rPr>
          <w:sz w:val="22"/>
          <w:szCs w:val="22"/>
          <w:lang w:val="en-GB"/>
        </w:rPr>
        <w:t xml:space="preserve">encoding </w:t>
      </w:r>
      <w:r w:rsidR="0081070F">
        <w:rPr>
          <w:sz w:val="22"/>
          <w:szCs w:val="22"/>
          <w:lang w:val="en-GB"/>
        </w:rPr>
        <w:t xml:space="preserve">for </w:t>
      </w:r>
      <w:r w:rsidR="0081070F" w:rsidRPr="00175F2E">
        <w:rPr>
          <w:sz w:val="22"/>
          <w:szCs w:val="22"/>
          <w:lang w:val="en-GB"/>
        </w:rPr>
        <w:t>peroxidases, laccases,</w:t>
      </w:r>
      <w:r w:rsidR="0081070F">
        <w:rPr>
          <w:sz w:val="22"/>
          <w:szCs w:val="22"/>
          <w:lang w:val="en-GB"/>
        </w:rPr>
        <w:t xml:space="preserve"> and</w:t>
      </w:r>
      <w:r w:rsidR="0081070F" w:rsidRPr="00175F2E">
        <w:rPr>
          <w:sz w:val="22"/>
          <w:szCs w:val="22"/>
          <w:lang w:val="en-GB"/>
        </w:rPr>
        <w:t xml:space="preserve"> polyphenol oxidases</w:t>
      </w:r>
      <w:r w:rsidR="0081070F">
        <w:rPr>
          <w:sz w:val="22"/>
          <w:szCs w:val="22"/>
          <w:lang w:val="en-GB"/>
        </w:rPr>
        <w:t>)</w:t>
      </w:r>
      <w:r w:rsidR="00175F2E">
        <w:rPr>
          <w:sz w:val="22"/>
          <w:szCs w:val="22"/>
          <w:lang w:val="en-GB"/>
        </w:rPr>
        <w:t xml:space="preserve">, </w:t>
      </w:r>
      <w:r w:rsidR="00175F2E" w:rsidRPr="00142F08">
        <w:rPr>
          <w:sz w:val="22"/>
          <w:szCs w:val="22"/>
          <w:lang w:val="en-GB"/>
        </w:rPr>
        <w:t xml:space="preserve">or </w:t>
      </w:r>
      <w:r w:rsidR="00175F2E" w:rsidRPr="00D34F8D">
        <w:rPr>
          <w:sz w:val="22"/>
          <w:szCs w:val="22"/>
          <w:lang w:val="en-GB"/>
        </w:rPr>
        <w:t>completely neglected such as acylation</w:t>
      </w:r>
      <w:r w:rsidR="0081070F" w:rsidRPr="00D34F8D">
        <w:rPr>
          <w:sz w:val="22"/>
          <w:szCs w:val="22"/>
          <w:lang w:val="en-GB"/>
        </w:rPr>
        <w:t xml:space="preserve"> (genes</w:t>
      </w:r>
      <w:r w:rsidR="00F17112" w:rsidRPr="00F17112">
        <w:rPr>
          <w:sz w:val="22"/>
          <w:szCs w:val="22"/>
          <w:lang w:val="en-GB"/>
        </w:rPr>
        <w:t xml:space="preserve"> </w:t>
      </w:r>
      <w:r w:rsidR="00F17112">
        <w:rPr>
          <w:sz w:val="22"/>
          <w:szCs w:val="22"/>
          <w:lang w:val="en-GB"/>
        </w:rPr>
        <w:t>encoding</w:t>
      </w:r>
      <w:r w:rsidR="0081070F" w:rsidRPr="00D34F8D">
        <w:rPr>
          <w:sz w:val="22"/>
          <w:szCs w:val="22"/>
          <w:lang w:val="en-GB"/>
        </w:rPr>
        <w:t xml:space="preserve"> for BAHD and serine </w:t>
      </w:r>
      <w:proofErr w:type="spellStart"/>
      <w:r w:rsidR="0081070F" w:rsidRPr="00D34F8D">
        <w:rPr>
          <w:sz w:val="22"/>
          <w:szCs w:val="22"/>
          <w:lang w:val="en-GB"/>
        </w:rPr>
        <w:t>carboxypeptidase</w:t>
      </w:r>
      <w:proofErr w:type="spellEnd"/>
      <w:r w:rsidR="0081070F" w:rsidRPr="00D34F8D">
        <w:rPr>
          <w:sz w:val="22"/>
          <w:szCs w:val="22"/>
          <w:lang w:val="en-GB"/>
        </w:rPr>
        <w:t>-like families) w</w:t>
      </w:r>
      <w:r w:rsidR="00917763" w:rsidRPr="00D34F8D">
        <w:rPr>
          <w:sz w:val="22"/>
          <w:szCs w:val="22"/>
          <w:lang w:val="en-GB"/>
        </w:rPr>
        <w:t>as</w:t>
      </w:r>
      <w:r w:rsidR="0081070F" w:rsidRPr="00D34F8D">
        <w:rPr>
          <w:sz w:val="22"/>
          <w:szCs w:val="22"/>
          <w:lang w:val="en-GB"/>
        </w:rPr>
        <w:t xml:space="preserve"> </w:t>
      </w:r>
      <w:r w:rsidR="00FA7951" w:rsidRPr="00D34F8D">
        <w:rPr>
          <w:sz w:val="22"/>
          <w:szCs w:val="22"/>
          <w:lang w:val="en-GB"/>
        </w:rPr>
        <w:t>acquired</w:t>
      </w:r>
      <w:r w:rsidR="0081070F" w:rsidRPr="00D34F8D">
        <w:rPr>
          <w:sz w:val="22"/>
          <w:szCs w:val="22"/>
          <w:lang w:val="en-GB"/>
        </w:rPr>
        <w:t xml:space="preserve">. </w:t>
      </w:r>
    </w:p>
    <w:p w14:paraId="2CDCD8F5" w14:textId="436A759E" w:rsidR="00D34F8D" w:rsidRPr="00D34F8D" w:rsidRDefault="00FA7951" w:rsidP="002A7CA6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  <w:r w:rsidRPr="00D34F8D">
        <w:rPr>
          <w:sz w:val="22"/>
          <w:szCs w:val="22"/>
          <w:lang w:val="en-GB"/>
        </w:rPr>
        <w:t xml:space="preserve">Interestingly, the analysis of the </w:t>
      </w:r>
      <w:proofErr w:type="spellStart"/>
      <w:r w:rsidRPr="00D34F8D">
        <w:rPr>
          <w:sz w:val="22"/>
          <w:szCs w:val="22"/>
          <w:lang w:val="en-GB"/>
        </w:rPr>
        <w:t>flavonol</w:t>
      </w:r>
      <w:proofErr w:type="spellEnd"/>
      <w:r w:rsidRPr="00D34F8D">
        <w:rPr>
          <w:sz w:val="22"/>
          <w:szCs w:val="22"/>
          <w:lang w:val="en-GB"/>
        </w:rPr>
        <w:t xml:space="preserve"> genetic </w:t>
      </w:r>
      <w:r w:rsidR="00522573" w:rsidRPr="00D34F8D">
        <w:rPr>
          <w:sz w:val="22"/>
          <w:szCs w:val="22"/>
          <w:lang w:val="en-GB"/>
        </w:rPr>
        <w:t xml:space="preserve">control </w:t>
      </w:r>
      <w:r w:rsidRPr="00D34F8D">
        <w:rPr>
          <w:sz w:val="22"/>
          <w:szCs w:val="22"/>
          <w:lang w:val="en-GB"/>
        </w:rPr>
        <w:t xml:space="preserve">led to the discovery of </w:t>
      </w:r>
      <w:r w:rsidR="00D34F8D" w:rsidRPr="00D34F8D">
        <w:rPr>
          <w:sz w:val="22"/>
          <w:szCs w:val="22"/>
          <w:lang w:val="en-GB"/>
        </w:rPr>
        <w:t>a large effect QTL, co-localizing with the major locus controlling the anthocyanin content</w:t>
      </w:r>
      <w:r w:rsidR="007B732F" w:rsidRPr="00D34F8D">
        <w:rPr>
          <w:sz w:val="22"/>
          <w:szCs w:val="22"/>
          <w:lang w:val="en-GB"/>
        </w:rPr>
        <w:t xml:space="preserve">. On the other hand, </w:t>
      </w:r>
      <w:proofErr w:type="spellStart"/>
      <w:r w:rsidR="007B732F" w:rsidRPr="00D34F8D">
        <w:rPr>
          <w:sz w:val="22"/>
          <w:szCs w:val="22"/>
          <w:lang w:val="en-GB"/>
        </w:rPr>
        <w:t>flavonol</w:t>
      </w:r>
      <w:proofErr w:type="spellEnd"/>
      <w:r w:rsidR="007B732F" w:rsidRPr="00D34F8D">
        <w:rPr>
          <w:sz w:val="22"/>
          <w:szCs w:val="22"/>
          <w:lang w:val="en-GB"/>
        </w:rPr>
        <w:t xml:space="preserve">-specific </w:t>
      </w:r>
      <w:proofErr w:type="spellStart"/>
      <w:r w:rsidR="007B732F" w:rsidRPr="00D34F8D">
        <w:rPr>
          <w:sz w:val="22"/>
          <w:szCs w:val="22"/>
          <w:lang w:val="en-GB"/>
        </w:rPr>
        <w:t>mQTL</w:t>
      </w:r>
      <w:proofErr w:type="spellEnd"/>
      <w:r w:rsidR="007B732F" w:rsidRPr="00D34F8D">
        <w:rPr>
          <w:sz w:val="22"/>
          <w:szCs w:val="22"/>
          <w:lang w:val="en-GB"/>
        </w:rPr>
        <w:t xml:space="preserve"> regions </w:t>
      </w:r>
      <w:r w:rsidR="008053F9" w:rsidRPr="00D34F8D">
        <w:rPr>
          <w:sz w:val="22"/>
          <w:szCs w:val="22"/>
          <w:lang w:val="en-GB"/>
        </w:rPr>
        <w:t>contained</w:t>
      </w:r>
      <w:r w:rsidR="007B732F" w:rsidRPr="00D34F8D">
        <w:rPr>
          <w:sz w:val="22"/>
          <w:szCs w:val="22"/>
          <w:lang w:val="en-GB"/>
        </w:rPr>
        <w:t xml:space="preserve"> </w:t>
      </w:r>
      <w:r w:rsidR="00917763" w:rsidRPr="00D34F8D">
        <w:rPr>
          <w:sz w:val="22"/>
          <w:szCs w:val="22"/>
          <w:lang w:val="en-GB"/>
        </w:rPr>
        <w:t xml:space="preserve">genes </w:t>
      </w:r>
      <w:r w:rsidR="0079548E" w:rsidRPr="00D34F8D">
        <w:rPr>
          <w:sz w:val="22"/>
          <w:szCs w:val="22"/>
          <w:lang w:val="en-GB"/>
        </w:rPr>
        <w:t>en</w:t>
      </w:r>
      <w:r w:rsidR="00917763" w:rsidRPr="00D34F8D">
        <w:rPr>
          <w:sz w:val="22"/>
          <w:szCs w:val="22"/>
          <w:lang w:val="en-GB"/>
        </w:rPr>
        <w:t xml:space="preserve">coding for MYB and </w:t>
      </w:r>
      <w:proofErr w:type="spellStart"/>
      <w:r w:rsidR="00917763" w:rsidRPr="00D34F8D">
        <w:rPr>
          <w:sz w:val="22"/>
          <w:szCs w:val="22"/>
          <w:lang w:val="en-GB"/>
        </w:rPr>
        <w:t>bZIP</w:t>
      </w:r>
      <w:proofErr w:type="spellEnd"/>
      <w:r w:rsidR="00917763" w:rsidRPr="00D34F8D">
        <w:rPr>
          <w:sz w:val="22"/>
          <w:szCs w:val="22"/>
          <w:lang w:val="en-GB"/>
        </w:rPr>
        <w:t xml:space="preserve"> transcription factors, </w:t>
      </w:r>
      <w:proofErr w:type="spellStart"/>
      <w:r w:rsidR="00917763" w:rsidRPr="00D34F8D">
        <w:rPr>
          <w:sz w:val="22"/>
          <w:szCs w:val="22"/>
          <w:lang w:val="en-GB"/>
        </w:rPr>
        <w:t>methyltranferases</w:t>
      </w:r>
      <w:proofErr w:type="spellEnd"/>
      <w:r w:rsidR="00917763" w:rsidRPr="00D34F8D">
        <w:rPr>
          <w:sz w:val="22"/>
          <w:szCs w:val="22"/>
          <w:lang w:val="en-GB"/>
        </w:rPr>
        <w:t xml:space="preserve"> and </w:t>
      </w:r>
      <w:proofErr w:type="spellStart"/>
      <w:r w:rsidR="00917763" w:rsidRPr="00D34F8D">
        <w:rPr>
          <w:sz w:val="22"/>
          <w:szCs w:val="22"/>
          <w:lang w:val="en-GB"/>
        </w:rPr>
        <w:t>glucosyltranferases</w:t>
      </w:r>
      <w:proofErr w:type="spellEnd"/>
      <w:r w:rsidR="00917763" w:rsidRPr="00D34F8D">
        <w:rPr>
          <w:sz w:val="22"/>
          <w:szCs w:val="22"/>
          <w:lang w:val="en-GB"/>
        </w:rPr>
        <w:t>, proteins belonging to UV-B signalling pathway</w:t>
      </w:r>
      <w:r w:rsidR="00F17112">
        <w:rPr>
          <w:sz w:val="22"/>
          <w:szCs w:val="22"/>
          <w:lang w:val="en-GB"/>
        </w:rPr>
        <w:t>, which seems not to be associated to anthocyanin metabolism</w:t>
      </w:r>
      <w:r w:rsidR="00D34F8D" w:rsidRPr="00D34F8D">
        <w:rPr>
          <w:sz w:val="22"/>
          <w:szCs w:val="22"/>
          <w:lang w:val="en-GB"/>
        </w:rPr>
        <w:t xml:space="preserve">. </w:t>
      </w:r>
    </w:p>
    <w:bookmarkEnd w:id="0"/>
    <w:p w14:paraId="505769CC" w14:textId="77777777" w:rsidR="00D34F8D" w:rsidRPr="00D34F8D" w:rsidRDefault="00D34F8D" w:rsidP="00D34F8D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</w:p>
    <w:p w14:paraId="623B9236" w14:textId="77777777" w:rsidR="00D34F8D" w:rsidRDefault="00D34F8D" w:rsidP="00D34F8D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US"/>
        </w:rPr>
      </w:pPr>
    </w:p>
    <w:p w14:paraId="226512E9" w14:textId="77777777" w:rsidR="00D34F8D" w:rsidRDefault="00D34F8D" w:rsidP="00D34F8D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US"/>
        </w:rPr>
      </w:pPr>
    </w:p>
    <w:p w14:paraId="0B780250" w14:textId="77777777" w:rsidR="00B04F95" w:rsidRPr="00142F08" w:rsidRDefault="00B04F95" w:rsidP="00B04F95">
      <w:pPr>
        <w:ind w:left="540" w:hanging="540"/>
        <w:rPr>
          <w:lang w:val="en-US"/>
        </w:rPr>
      </w:pPr>
    </w:p>
    <w:sectPr w:rsidR="00B04F95" w:rsidRPr="00142F08" w:rsidSect="00B04F95">
      <w:pgSz w:w="11905" w:h="16837"/>
      <w:pgMar w:top="1411" w:right="1645" w:bottom="1008" w:left="1170" w:header="720" w:footer="720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8B0295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claudio moser">
    <w15:presenceInfo w15:providerId="AD" w15:userId="S-1-5-21-1060284298-651377827-839522115-145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drawingGridHorizontalSpacing w:val="100"/>
  <w:displayHorizontalDrawingGridEvery w:val="0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4F95"/>
    <w:rsid w:val="0012119C"/>
    <w:rsid w:val="00142F08"/>
    <w:rsid w:val="001477DE"/>
    <w:rsid w:val="00175F2E"/>
    <w:rsid w:val="001856C4"/>
    <w:rsid w:val="001B7904"/>
    <w:rsid w:val="001F3CD6"/>
    <w:rsid w:val="002354A3"/>
    <w:rsid w:val="002A7CA6"/>
    <w:rsid w:val="002C34C1"/>
    <w:rsid w:val="002D41DA"/>
    <w:rsid w:val="00310064"/>
    <w:rsid w:val="00441B2A"/>
    <w:rsid w:val="00522573"/>
    <w:rsid w:val="00550E01"/>
    <w:rsid w:val="005A16B8"/>
    <w:rsid w:val="00690E07"/>
    <w:rsid w:val="0079548E"/>
    <w:rsid w:val="007962F2"/>
    <w:rsid w:val="007B732F"/>
    <w:rsid w:val="008053F9"/>
    <w:rsid w:val="0081070F"/>
    <w:rsid w:val="00917763"/>
    <w:rsid w:val="00A104A5"/>
    <w:rsid w:val="00AE0EB9"/>
    <w:rsid w:val="00B04F95"/>
    <w:rsid w:val="00D34F8D"/>
    <w:rsid w:val="00DE0A77"/>
    <w:rsid w:val="00F17112"/>
    <w:rsid w:val="00FA7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5D9E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04F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62F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962F2"/>
    <w:rPr>
      <w:rFonts w:ascii="Tahoma" w:eastAsia="Times New Roman" w:hAnsi="Tahoma" w:cs="Tahoma"/>
      <w:sz w:val="16"/>
      <w:szCs w:val="16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856C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856C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856C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856C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856C4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Revisione">
    <w:name w:val="Revision"/>
    <w:hidden/>
    <w:uiPriority w:val="99"/>
    <w:semiHidden/>
    <w:rsid w:val="001211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04F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62F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962F2"/>
    <w:rPr>
      <w:rFonts w:ascii="Tahoma" w:eastAsia="Times New Roman" w:hAnsi="Tahoma" w:cs="Tahoma"/>
      <w:sz w:val="16"/>
      <w:szCs w:val="16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856C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856C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856C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856C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856C4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Revisione">
    <w:name w:val="Revision"/>
    <w:hidden/>
    <w:uiPriority w:val="99"/>
    <w:semiHidden/>
    <w:rsid w:val="001211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323</Words>
  <Characters>1841</Characters>
  <Application>Microsoft Office Word</Application>
  <DocSecurity>0</DocSecurity>
  <Lines>27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FEM</Company>
  <LinksUpToDate>false</LinksUpToDate>
  <CharactersWithSpaces>2159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giulia malacarne</dc:creator>
  <cp:lastModifiedBy>giulia malacarne</cp:lastModifiedBy>
  <cp:revision>2</cp:revision>
  <dcterms:created xsi:type="dcterms:W3CDTF">2015-04-30T14:28:00Z</dcterms:created>
  <dcterms:modified xsi:type="dcterms:W3CDTF">2015-04-30T14:28:00Z</dcterms:modified>
</cp:coreProperties>
</file>