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37C9" w:rsidRPr="00610622" w:rsidRDefault="00BB37C9" w:rsidP="00BB37C9">
      <w:pPr>
        <w:rPr>
          <w:lang w:val="en-GB"/>
        </w:rPr>
      </w:pPr>
      <w:r w:rsidRPr="00610622">
        <w:rPr>
          <w:b/>
          <w:lang w:val="en-GB"/>
        </w:rPr>
        <w:t xml:space="preserve">Effect of water deficit on </w:t>
      </w:r>
      <w:r w:rsidR="00D15261" w:rsidRPr="00610622">
        <w:rPr>
          <w:b/>
          <w:lang w:val="en-GB"/>
        </w:rPr>
        <w:t>the volatile</w:t>
      </w:r>
      <w:r w:rsidR="005523F1" w:rsidRPr="00610622">
        <w:rPr>
          <w:b/>
          <w:lang w:val="en-GB"/>
        </w:rPr>
        <w:t>s</w:t>
      </w:r>
      <w:r w:rsidR="00D15261" w:rsidRPr="00610622">
        <w:rPr>
          <w:b/>
          <w:lang w:val="en-GB"/>
        </w:rPr>
        <w:t xml:space="preserve"> profile of Merlot, Pignolo, Tocai friulano </w:t>
      </w:r>
      <w:r w:rsidR="00610622">
        <w:rPr>
          <w:b/>
          <w:lang w:val="en-GB"/>
        </w:rPr>
        <w:t>and</w:t>
      </w:r>
      <w:r w:rsidR="00610622" w:rsidRPr="00610622">
        <w:rPr>
          <w:b/>
          <w:lang w:val="en-GB"/>
        </w:rPr>
        <w:t xml:space="preserve"> </w:t>
      </w:r>
      <w:r w:rsidR="00D15261" w:rsidRPr="00610622">
        <w:rPr>
          <w:b/>
          <w:lang w:val="en-GB"/>
        </w:rPr>
        <w:t>Ribolla gialla</w:t>
      </w:r>
      <w:r w:rsidRPr="00610622">
        <w:rPr>
          <w:b/>
          <w:lang w:val="en-GB"/>
        </w:rPr>
        <w:t xml:space="preserve"> wines</w:t>
      </w:r>
    </w:p>
    <w:p w:rsidR="00BB37C9" w:rsidRPr="00D379DC" w:rsidRDefault="00BB37C9" w:rsidP="00BB37C9">
      <w:pPr>
        <w:rPr>
          <w:lang w:val="it-IT"/>
        </w:rPr>
      </w:pPr>
      <w:r w:rsidRPr="00D379DC">
        <w:rPr>
          <w:u w:val="single"/>
          <w:lang w:val="it-IT"/>
        </w:rPr>
        <w:t>Stefania Savoi</w:t>
      </w:r>
      <w:r w:rsidRPr="00D379DC">
        <w:rPr>
          <w:lang w:val="it-IT"/>
        </w:rPr>
        <w:t>*</w:t>
      </w:r>
      <w:r w:rsidRPr="00D379DC">
        <w:rPr>
          <w:vertAlign w:val="superscript"/>
          <w:lang w:val="it-IT"/>
        </w:rPr>
        <w:t>a,b</w:t>
      </w:r>
      <w:r w:rsidR="00D379DC">
        <w:rPr>
          <w:lang w:val="it-IT"/>
        </w:rPr>
        <w:t>, Silvia Carlin</w:t>
      </w:r>
      <w:r w:rsidRPr="00D379DC">
        <w:rPr>
          <w:vertAlign w:val="superscript"/>
          <w:lang w:val="it-IT"/>
        </w:rPr>
        <w:t>a</w:t>
      </w:r>
      <w:r w:rsidRPr="00D379DC">
        <w:rPr>
          <w:lang w:val="it-IT"/>
        </w:rPr>
        <w:t xml:space="preserve">, </w:t>
      </w:r>
      <w:r w:rsidR="00E8311C" w:rsidRPr="00D379DC">
        <w:rPr>
          <w:lang w:val="it-IT"/>
        </w:rPr>
        <w:t>Isabella Paladino</w:t>
      </w:r>
      <w:r w:rsidR="003E0A76" w:rsidRPr="00D379DC">
        <w:rPr>
          <w:vertAlign w:val="superscript"/>
          <w:lang w:val="it-IT"/>
        </w:rPr>
        <w:t>b</w:t>
      </w:r>
      <w:r w:rsidR="003E0A76" w:rsidRPr="00D379DC">
        <w:rPr>
          <w:lang w:val="it-IT"/>
        </w:rPr>
        <w:t xml:space="preserve">, </w:t>
      </w:r>
      <w:r w:rsidR="00AC3B58" w:rsidRPr="00D379DC">
        <w:rPr>
          <w:lang w:val="it-IT"/>
        </w:rPr>
        <w:t>Enrico Peterlunger</w:t>
      </w:r>
      <w:r w:rsidRPr="00D379DC">
        <w:rPr>
          <w:vertAlign w:val="superscript"/>
          <w:lang w:val="it-IT"/>
        </w:rPr>
        <w:t>b</w:t>
      </w:r>
      <w:r w:rsidRPr="00D379DC">
        <w:rPr>
          <w:lang w:val="it-IT"/>
        </w:rPr>
        <w:t>, Simone Diego Castellarin</w:t>
      </w:r>
      <w:r w:rsidRPr="00D379DC">
        <w:rPr>
          <w:vertAlign w:val="superscript"/>
          <w:lang w:val="it-IT"/>
        </w:rPr>
        <w:t>c</w:t>
      </w:r>
      <w:r w:rsidRPr="00D379DC">
        <w:rPr>
          <w:lang w:val="it-IT"/>
        </w:rPr>
        <w:t xml:space="preserve"> and Fulvio Mattivi</w:t>
      </w:r>
      <w:r w:rsidRPr="00D379DC">
        <w:rPr>
          <w:vertAlign w:val="superscript"/>
          <w:lang w:val="it-IT"/>
        </w:rPr>
        <w:t>a</w:t>
      </w:r>
    </w:p>
    <w:p w:rsidR="00BB37C9" w:rsidRPr="00610622" w:rsidRDefault="00BB37C9" w:rsidP="00BB37C9">
      <w:pPr>
        <w:spacing w:after="0"/>
        <w:jc w:val="both"/>
        <w:rPr>
          <w:szCs w:val="28"/>
          <w:lang w:val="en-GB"/>
        </w:rPr>
      </w:pPr>
      <w:r w:rsidRPr="00610622">
        <w:rPr>
          <w:szCs w:val="28"/>
          <w:vertAlign w:val="superscript"/>
          <w:lang w:val="en-GB"/>
        </w:rPr>
        <w:t>a</w:t>
      </w:r>
      <w:r w:rsidRPr="00610622">
        <w:rPr>
          <w:szCs w:val="28"/>
          <w:lang w:val="en-GB"/>
        </w:rPr>
        <w:t>Department of Food Quality and Nutrition, Research and Innovation Centre, Fondazione Edmund Mach (FEM), Via E. Mach 1, 38010 San Michele all'Adige, Italy.</w:t>
      </w:r>
    </w:p>
    <w:p w:rsidR="00BB37C9" w:rsidRPr="00610622" w:rsidRDefault="00BB37C9" w:rsidP="00BB37C9">
      <w:pPr>
        <w:spacing w:after="0"/>
        <w:rPr>
          <w:szCs w:val="28"/>
          <w:lang w:val="en-GB"/>
        </w:rPr>
      </w:pPr>
      <w:r w:rsidRPr="00610622">
        <w:rPr>
          <w:szCs w:val="28"/>
          <w:vertAlign w:val="superscript"/>
          <w:lang w:val="en-GB"/>
        </w:rPr>
        <w:t>b</w:t>
      </w:r>
      <w:r w:rsidRPr="00610622">
        <w:rPr>
          <w:szCs w:val="28"/>
          <w:lang w:val="en-GB"/>
        </w:rPr>
        <w:t>Department of Agriculture and Environmental Science, University of Udine, Via delle Scienze 208, 33100 Udine, Italy.</w:t>
      </w:r>
    </w:p>
    <w:p w:rsidR="00BB37C9" w:rsidRPr="00610622" w:rsidRDefault="00BB37C9" w:rsidP="00BB37C9">
      <w:pPr>
        <w:spacing w:after="0"/>
        <w:rPr>
          <w:szCs w:val="28"/>
          <w:lang w:val="en-GB"/>
        </w:rPr>
      </w:pPr>
      <w:r w:rsidRPr="00610622">
        <w:rPr>
          <w:szCs w:val="28"/>
          <w:vertAlign w:val="superscript"/>
          <w:lang w:val="en-GB"/>
        </w:rPr>
        <w:t>c</w:t>
      </w:r>
      <w:r w:rsidRPr="00610622">
        <w:rPr>
          <w:szCs w:val="28"/>
          <w:lang w:val="en-GB"/>
        </w:rPr>
        <w:t>Wine Research Centre, University of British Columbia, 2205 East Mall, Vancouver, BC, V6T 1Z4, Canada.</w:t>
      </w:r>
    </w:p>
    <w:p w:rsidR="00BB37C9" w:rsidRPr="00610622" w:rsidRDefault="00BB37C9" w:rsidP="00BB37C9">
      <w:pPr>
        <w:spacing w:after="0"/>
        <w:rPr>
          <w:szCs w:val="28"/>
          <w:lang w:val="en-GB"/>
        </w:rPr>
      </w:pPr>
    </w:p>
    <w:p w:rsidR="00BB37C9" w:rsidRPr="00610622" w:rsidRDefault="00BB37C9" w:rsidP="00BB37C9">
      <w:pPr>
        <w:spacing w:after="0"/>
        <w:rPr>
          <w:szCs w:val="28"/>
          <w:lang w:val="en-GB"/>
        </w:rPr>
      </w:pPr>
      <w:r w:rsidRPr="00610622">
        <w:rPr>
          <w:szCs w:val="28"/>
          <w:lang w:val="en-GB"/>
        </w:rPr>
        <w:t>*stefania.savoi@fmach.it</w:t>
      </w:r>
    </w:p>
    <w:p w:rsidR="00780EC6" w:rsidRPr="00610622" w:rsidRDefault="00E27124">
      <w:pPr>
        <w:rPr>
          <w:lang w:val="en-GB"/>
        </w:rPr>
      </w:pPr>
    </w:p>
    <w:p w:rsidR="00BB37C9" w:rsidRPr="00610622" w:rsidRDefault="002E7B53" w:rsidP="007A3073">
      <w:pPr>
        <w:spacing w:after="0"/>
        <w:jc w:val="both"/>
        <w:rPr>
          <w:lang w:val="en-GB"/>
        </w:rPr>
      </w:pPr>
      <w:r w:rsidRPr="00610622">
        <w:rPr>
          <w:lang w:val="en-GB"/>
        </w:rPr>
        <w:t>Changes in the water status of a plant have an explicit response on grape composition and as a result on wine quality.</w:t>
      </w:r>
    </w:p>
    <w:p w:rsidR="00AC19ED" w:rsidRPr="00610622" w:rsidRDefault="00AC19ED" w:rsidP="00AC19ED">
      <w:pPr>
        <w:spacing w:after="0"/>
        <w:jc w:val="both"/>
        <w:rPr>
          <w:szCs w:val="28"/>
          <w:lang w:val="en-GB"/>
        </w:rPr>
      </w:pPr>
      <w:r w:rsidRPr="00610622">
        <w:rPr>
          <w:lang w:val="en-GB"/>
        </w:rPr>
        <w:t>In this study we evaluate</w:t>
      </w:r>
      <w:r w:rsidR="005523F1" w:rsidRPr="00610622">
        <w:rPr>
          <w:lang w:val="en-GB"/>
        </w:rPr>
        <w:t>d</w:t>
      </w:r>
      <w:r w:rsidRPr="00610622">
        <w:rPr>
          <w:lang w:val="en-GB"/>
        </w:rPr>
        <w:t xml:space="preserve"> the effect of water deficit </w:t>
      </w:r>
      <w:r w:rsidR="00AC3B58" w:rsidRPr="00610622">
        <w:rPr>
          <w:lang w:val="en-GB"/>
        </w:rPr>
        <w:t xml:space="preserve">on </w:t>
      </w:r>
      <w:r w:rsidRPr="00610622">
        <w:rPr>
          <w:lang w:val="en-GB"/>
        </w:rPr>
        <w:t xml:space="preserve">the </w:t>
      </w:r>
      <w:r w:rsidR="00AC3B58" w:rsidRPr="00610622">
        <w:rPr>
          <w:lang w:val="en-GB"/>
        </w:rPr>
        <w:t xml:space="preserve">aroma </w:t>
      </w:r>
      <w:r w:rsidRPr="00610622">
        <w:rPr>
          <w:lang w:val="en-GB"/>
        </w:rPr>
        <w:t xml:space="preserve">profile of </w:t>
      </w:r>
      <w:r w:rsidR="00AC3B58" w:rsidRPr="00610622">
        <w:rPr>
          <w:lang w:val="en-GB"/>
        </w:rPr>
        <w:t xml:space="preserve">Merlot, Pignolo, Tocai friulano and Ribolla gialla </w:t>
      </w:r>
      <w:r w:rsidRPr="00610622">
        <w:rPr>
          <w:lang w:val="en-GB"/>
        </w:rPr>
        <w:t>wines</w:t>
      </w:r>
      <w:r w:rsidR="00AC3B58" w:rsidRPr="00610622">
        <w:rPr>
          <w:lang w:val="en-GB"/>
        </w:rPr>
        <w:t xml:space="preserve">. </w:t>
      </w:r>
      <w:r w:rsidRPr="00610622">
        <w:rPr>
          <w:lang w:val="en-GB"/>
        </w:rPr>
        <w:t xml:space="preserve"> </w:t>
      </w:r>
    </w:p>
    <w:p w:rsidR="00AC19ED" w:rsidRPr="00610622" w:rsidRDefault="00AC3B58" w:rsidP="00821523">
      <w:pPr>
        <w:spacing w:after="0"/>
        <w:jc w:val="both"/>
        <w:rPr>
          <w:lang w:val="en-GB"/>
        </w:rPr>
      </w:pPr>
      <w:r w:rsidRPr="00610622">
        <w:rPr>
          <w:szCs w:val="28"/>
          <w:lang w:val="en-GB"/>
        </w:rPr>
        <w:t>In 2011 and 2012, f</w:t>
      </w:r>
      <w:r w:rsidR="00AC19ED" w:rsidRPr="00610622">
        <w:rPr>
          <w:szCs w:val="28"/>
          <w:lang w:val="en-GB"/>
        </w:rPr>
        <w:t xml:space="preserve">ield experiments were conducted at the </w:t>
      </w:r>
      <w:r w:rsidRPr="00610622">
        <w:rPr>
          <w:szCs w:val="28"/>
          <w:lang w:val="en-GB"/>
        </w:rPr>
        <w:t xml:space="preserve">experimental farm of the </w:t>
      </w:r>
      <w:r w:rsidR="00AC19ED" w:rsidRPr="00610622">
        <w:rPr>
          <w:szCs w:val="28"/>
          <w:lang w:val="en-GB"/>
        </w:rPr>
        <w:t>University of Udine (north-eastern Italy)</w:t>
      </w:r>
      <w:r w:rsidRPr="00610622">
        <w:rPr>
          <w:szCs w:val="28"/>
          <w:lang w:val="en-GB"/>
        </w:rPr>
        <w:t xml:space="preserve">. </w:t>
      </w:r>
      <w:r w:rsidR="00AC19ED" w:rsidRPr="00610622">
        <w:rPr>
          <w:lang w:val="en-GB"/>
        </w:rPr>
        <w:t xml:space="preserve">From berry set to harvest, control plants were weekly irrigated and water deficit plants were not irrigated. At harvest grapes </w:t>
      </w:r>
      <w:r w:rsidRPr="00610622">
        <w:rPr>
          <w:lang w:val="en-GB"/>
        </w:rPr>
        <w:t xml:space="preserve">were </w:t>
      </w:r>
      <w:r w:rsidR="00AC19ED" w:rsidRPr="00610622">
        <w:rPr>
          <w:lang w:val="en-GB"/>
        </w:rPr>
        <w:t>collected and</w:t>
      </w:r>
      <w:r w:rsidRPr="00610622">
        <w:rPr>
          <w:lang w:val="en-GB"/>
        </w:rPr>
        <w:t xml:space="preserve"> wine were produced using standard</w:t>
      </w:r>
      <w:r w:rsidR="005523F1" w:rsidRPr="00610622">
        <w:rPr>
          <w:lang w:val="en-GB"/>
        </w:rPr>
        <w:t>ized</w:t>
      </w:r>
      <w:r w:rsidRPr="00610622">
        <w:rPr>
          <w:lang w:val="en-GB"/>
        </w:rPr>
        <w:t xml:space="preserve"> micro</w:t>
      </w:r>
      <w:r w:rsidR="005523F1" w:rsidRPr="00610622">
        <w:rPr>
          <w:lang w:val="en-GB"/>
        </w:rPr>
        <w:t>-</w:t>
      </w:r>
      <w:r w:rsidRPr="00610622">
        <w:rPr>
          <w:lang w:val="en-GB"/>
        </w:rPr>
        <w:t>vinif</w:t>
      </w:r>
      <w:r w:rsidR="005523F1" w:rsidRPr="00610622">
        <w:rPr>
          <w:lang w:val="en-GB"/>
        </w:rPr>
        <w:t>i</w:t>
      </w:r>
      <w:r w:rsidRPr="00610622">
        <w:rPr>
          <w:lang w:val="en-GB"/>
        </w:rPr>
        <w:t>cation procedure</w:t>
      </w:r>
      <w:r w:rsidR="005523F1" w:rsidRPr="00610622">
        <w:rPr>
          <w:lang w:val="en-GB"/>
        </w:rPr>
        <w:t>s, respectively</w:t>
      </w:r>
      <w:r w:rsidRPr="00610622">
        <w:rPr>
          <w:lang w:val="en-GB"/>
        </w:rPr>
        <w:t xml:space="preserve"> for white and red grapes</w:t>
      </w:r>
      <w:r w:rsidR="006140AE" w:rsidRPr="00610622">
        <w:rPr>
          <w:lang w:val="en-GB"/>
        </w:rPr>
        <w:t>.</w:t>
      </w:r>
    </w:p>
    <w:p w:rsidR="006140AE" w:rsidRPr="00610622" w:rsidRDefault="00E13D99" w:rsidP="00821523">
      <w:pPr>
        <w:spacing w:after="0"/>
        <w:jc w:val="both"/>
        <w:rPr>
          <w:lang w:val="en-GB"/>
        </w:rPr>
      </w:pPr>
      <w:r w:rsidRPr="00610622">
        <w:rPr>
          <w:lang w:val="en-GB"/>
        </w:rPr>
        <w:t>The analyses of the VOCs profile were performed on a Trace GC Ultra gas chromatograph coupled with a TSQ Quantum Tandem mass spectrometer (Thermo Scientific)</w:t>
      </w:r>
      <w:r w:rsidR="00D155AB" w:rsidRPr="00610622">
        <w:rPr>
          <w:lang w:val="en-GB"/>
        </w:rPr>
        <w:t>. Extraction of the free and bound aromatic compounds were complete</w:t>
      </w:r>
      <w:r w:rsidR="005523F1" w:rsidRPr="00610622">
        <w:rPr>
          <w:lang w:val="en-GB"/>
        </w:rPr>
        <w:t>d</w:t>
      </w:r>
      <w:r w:rsidR="00D155AB" w:rsidRPr="00610622">
        <w:rPr>
          <w:lang w:val="en-GB"/>
        </w:rPr>
        <w:t xml:space="preserve"> according to Vrhovsek et al. [</w:t>
      </w:r>
      <w:r w:rsidR="00E27124">
        <w:rPr>
          <w:lang w:val="en-GB"/>
        </w:rPr>
        <w:t>1].</w:t>
      </w:r>
      <w:bookmarkStart w:id="0" w:name="_GoBack"/>
      <w:bookmarkEnd w:id="0"/>
    </w:p>
    <w:p w:rsidR="008B3D3F" w:rsidRPr="00610622" w:rsidRDefault="00972CB4" w:rsidP="008B3D3F">
      <w:pPr>
        <w:spacing w:after="0"/>
        <w:jc w:val="both"/>
        <w:rPr>
          <w:lang w:val="en-GB"/>
        </w:rPr>
      </w:pPr>
      <w:r w:rsidRPr="00610622">
        <w:rPr>
          <w:lang w:val="en-GB"/>
        </w:rPr>
        <w:t xml:space="preserve">Principal component analysis (PCA) </w:t>
      </w:r>
      <w:r w:rsidR="006646C7" w:rsidRPr="00610622">
        <w:rPr>
          <w:lang w:val="en-GB"/>
        </w:rPr>
        <w:t xml:space="preserve">showed that wines produced from different varieties had a </w:t>
      </w:r>
      <w:r w:rsidR="005523F1" w:rsidRPr="00610622">
        <w:rPr>
          <w:lang w:val="en-GB"/>
        </w:rPr>
        <w:t xml:space="preserve">distinct </w:t>
      </w:r>
      <w:r w:rsidR="006646C7" w:rsidRPr="00610622">
        <w:rPr>
          <w:lang w:val="en-GB"/>
        </w:rPr>
        <w:t>aroma profile</w:t>
      </w:r>
      <w:r w:rsidR="006C5E45" w:rsidRPr="00610622">
        <w:rPr>
          <w:lang w:val="en-GB"/>
        </w:rPr>
        <w:t>.</w:t>
      </w:r>
      <w:r w:rsidR="008B3D3F" w:rsidRPr="00610622">
        <w:rPr>
          <w:lang w:val="en-GB"/>
        </w:rPr>
        <w:t xml:space="preserve"> </w:t>
      </w:r>
      <w:r w:rsidR="009F146E" w:rsidRPr="00610622">
        <w:rPr>
          <w:lang w:val="en-GB"/>
        </w:rPr>
        <w:t>In all</w:t>
      </w:r>
      <w:r w:rsidR="008B3D3F" w:rsidRPr="00610622">
        <w:rPr>
          <w:lang w:val="en-GB"/>
        </w:rPr>
        <w:t xml:space="preserve"> the varieties, water deficit </w:t>
      </w:r>
      <w:r w:rsidR="006646C7" w:rsidRPr="00610622">
        <w:rPr>
          <w:lang w:val="en-GB"/>
        </w:rPr>
        <w:t>promoted the accumulation of</w:t>
      </w:r>
      <w:r w:rsidR="008B3D3F" w:rsidRPr="00610622">
        <w:rPr>
          <w:lang w:val="en-GB"/>
        </w:rPr>
        <w:t xml:space="preserve"> terpenes</w:t>
      </w:r>
      <w:r w:rsidR="006646C7" w:rsidRPr="00610622">
        <w:rPr>
          <w:lang w:val="en-GB"/>
        </w:rPr>
        <w:t>. Specifically, water deficit increased the concentration of</w:t>
      </w:r>
      <w:r w:rsidR="008B3D3F" w:rsidRPr="00610622">
        <w:rPr>
          <w:lang w:val="en-GB"/>
        </w:rPr>
        <w:t xml:space="preserve"> linalool and its oxide (A, B and C)</w:t>
      </w:r>
      <w:r w:rsidR="00332AE9" w:rsidRPr="00610622">
        <w:rPr>
          <w:lang w:val="en-GB"/>
        </w:rPr>
        <w:t xml:space="preserve">, </w:t>
      </w:r>
      <w:r w:rsidR="00332AE9" w:rsidRPr="00610622">
        <w:rPr>
          <w:i/>
          <w:lang w:val="en-GB"/>
        </w:rPr>
        <w:t>cis</w:t>
      </w:r>
      <w:r w:rsidR="00332AE9" w:rsidRPr="00610622">
        <w:rPr>
          <w:lang w:val="en-GB"/>
        </w:rPr>
        <w:t xml:space="preserve"> and </w:t>
      </w:r>
      <w:r w:rsidR="00332AE9" w:rsidRPr="00610622">
        <w:rPr>
          <w:i/>
          <w:lang w:val="en-GB"/>
        </w:rPr>
        <w:t>trans</w:t>
      </w:r>
      <w:r w:rsidR="00332AE9" w:rsidRPr="00610622">
        <w:rPr>
          <w:lang w:val="en-GB"/>
        </w:rPr>
        <w:t>- 8-OH-linalool, nerol, geraniol</w:t>
      </w:r>
      <w:r w:rsidR="006646C7" w:rsidRPr="00610622">
        <w:rPr>
          <w:lang w:val="en-GB"/>
        </w:rPr>
        <w:t>,</w:t>
      </w:r>
      <w:r w:rsidR="00332AE9" w:rsidRPr="00610622">
        <w:rPr>
          <w:lang w:val="en-GB"/>
        </w:rPr>
        <w:t xml:space="preserve"> and 7-OH-geraniol</w:t>
      </w:r>
      <w:r w:rsidR="009F146E" w:rsidRPr="00610622">
        <w:rPr>
          <w:lang w:val="en-GB"/>
        </w:rPr>
        <w:t>.</w:t>
      </w:r>
      <w:r w:rsidR="00131A0A" w:rsidRPr="00610622">
        <w:rPr>
          <w:lang w:val="en-GB"/>
        </w:rPr>
        <w:t xml:space="preserve"> In 2012, when the water deficit was </w:t>
      </w:r>
      <w:r w:rsidR="00610622">
        <w:rPr>
          <w:lang w:val="en-GB"/>
        </w:rPr>
        <w:t>particularly</w:t>
      </w:r>
      <w:r w:rsidR="00610622" w:rsidRPr="00610622">
        <w:rPr>
          <w:lang w:val="en-GB"/>
        </w:rPr>
        <w:t xml:space="preserve"> </w:t>
      </w:r>
      <w:r w:rsidR="00131A0A" w:rsidRPr="00610622">
        <w:rPr>
          <w:lang w:val="en-GB"/>
        </w:rPr>
        <w:t>severe, the effect of water deficit on wine composition was greater.</w:t>
      </w:r>
    </w:p>
    <w:p w:rsidR="008B3D3F" w:rsidRPr="00610622" w:rsidRDefault="00131A0A" w:rsidP="008B3D3F">
      <w:pPr>
        <w:spacing w:after="0"/>
        <w:jc w:val="both"/>
        <w:rPr>
          <w:lang w:val="en-GB"/>
        </w:rPr>
      </w:pPr>
      <w:r w:rsidRPr="00610622">
        <w:rPr>
          <w:lang w:val="en-GB"/>
        </w:rPr>
        <w:t>In 2012,</w:t>
      </w:r>
      <w:r w:rsidR="006646C7" w:rsidRPr="00610622">
        <w:rPr>
          <w:lang w:val="en-GB"/>
        </w:rPr>
        <w:t xml:space="preserve"> 2-aminoacetophenone (2-AAP) was detected in </w:t>
      </w:r>
      <w:r w:rsidRPr="00610622">
        <w:rPr>
          <w:lang w:val="en-GB"/>
        </w:rPr>
        <w:t xml:space="preserve">Ribolla gialla </w:t>
      </w:r>
      <w:r w:rsidR="006646C7" w:rsidRPr="00610622">
        <w:rPr>
          <w:lang w:val="en-GB"/>
        </w:rPr>
        <w:t xml:space="preserve">wines obtained from water deficit wines. The level of 2-AAP in those wines was </w:t>
      </w:r>
      <w:r w:rsidR="00332AE9" w:rsidRPr="00610622">
        <w:rPr>
          <w:lang w:val="en-GB"/>
        </w:rPr>
        <w:t xml:space="preserve">over the sensory threshold </w:t>
      </w:r>
      <w:r w:rsidR="006646C7" w:rsidRPr="00610622">
        <w:rPr>
          <w:lang w:val="en-GB"/>
        </w:rPr>
        <w:t>(</w:t>
      </w:r>
      <w:r w:rsidR="00332AE9" w:rsidRPr="00610622">
        <w:rPr>
          <w:lang w:val="en-GB"/>
        </w:rPr>
        <w:t>1 µg/L</w:t>
      </w:r>
      <w:r w:rsidR="006646C7" w:rsidRPr="00610622">
        <w:rPr>
          <w:lang w:val="en-GB"/>
        </w:rPr>
        <w:t>)</w:t>
      </w:r>
      <w:r w:rsidR="00332AE9" w:rsidRPr="00610622">
        <w:rPr>
          <w:lang w:val="en-GB"/>
        </w:rPr>
        <w:t xml:space="preserve">. This compound is well known to be responsible of an off-flavour </w:t>
      </w:r>
      <w:r w:rsidR="006646C7" w:rsidRPr="00610622">
        <w:rPr>
          <w:lang w:val="en-GB"/>
        </w:rPr>
        <w:t>related to</w:t>
      </w:r>
      <w:r w:rsidR="00332AE9" w:rsidRPr="00610622">
        <w:rPr>
          <w:lang w:val="en-GB"/>
        </w:rPr>
        <w:t xml:space="preserve"> untypical aging (UTA). Wines </w:t>
      </w:r>
      <w:r w:rsidRPr="00610622">
        <w:rPr>
          <w:lang w:val="en-GB"/>
        </w:rPr>
        <w:t>with such a high concentration of 2-AAP</w:t>
      </w:r>
      <w:r w:rsidR="00332AE9" w:rsidRPr="00610622">
        <w:rPr>
          <w:lang w:val="en-GB"/>
        </w:rPr>
        <w:t xml:space="preserve"> </w:t>
      </w:r>
      <w:r w:rsidRPr="00610622">
        <w:rPr>
          <w:lang w:val="en-GB"/>
        </w:rPr>
        <w:t>a</w:t>
      </w:r>
      <w:r w:rsidR="00332AE9" w:rsidRPr="00610622">
        <w:rPr>
          <w:lang w:val="en-GB"/>
        </w:rPr>
        <w:t xml:space="preserve">re described </w:t>
      </w:r>
      <w:r w:rsidR="00C447EE" w:rsidRPr="00610622">
        <w:rPr>
          <w:lang w:val="en-GB"/>
        </w:rPr>
        <w:t xml:space="preserve">by sensory panelist </w:t>
      </w:r>
      <w:r w:rsidRPr="00610622">
        <w:rPr>
          <w:lang w:val="en-GB"/>
        </w:rPr>
        <w:t>with aroma notes of</w:t>
      </w:r>
      <w:r w:rsidR="00332AE9" w:rsidRPr="00610622">
        <w:rPr>
          <w:lang w:val="en-GB"/>
        </w:rPr>
        <w:t xml:space="preserve"> acacia blossom, fu</w:t>
      </w:r>
      <w:r w:rsidRPr="00610622">
        <w:rPr>
          <w:lang w:val="en-GB"/>
        </w:rPr>
        <w:t>rniture polish, naphthalene or hybrid grapes</w:t>
      </w:r>
      <w:r w:rsidR="006646C7" w:rsidRPr="00610622">
        <w:rPr>
          <w:lang w:val="en-GB"/>
        </w:rPr>
        <w:t xml:space="preserve">. </w:t>
      </w:r>
      <w:r w:rsidRPr="00610622">
        <w:rPr>
          <w:lang w:val="en-GB"/>
        </w:rPr>
        <w:t>Hence, i</w:t>
      </w:r>
      <w:r w:rsidR="006646C7" w:rsidRPr="00610622">
        <w:rPr>
          <w:lang w:val="en-GB"/>
        </w:rPr>
        <w:t>n Ribolla gialla, severe water deficit may</w:t>
      </w:r>
      <w:r w:rsidR="00BE454B" w:rsidRPr="00610622">
        <w:rPr>
          <w:lang w:val="en-GB"/>
        </w:rPr>
        <w:t xml:space="preserve"> </w:t>
      </w:r>
      <w:r w:rsidR="009D73F1" w:rsidRPr="00610622">
        <w:rPr>
          <w:lang w:val="en-GB"/>
        </w:rPr>
        <w:t>determin a lower wine</w:t>
      </w:r>
      <w:r w:rsidRPr="00610622">
        <w:rPr>
          <w:lang w:val="en-GB"/>
        </w:rPr>
        <w:t xml:space="preserve"> quality and</w:t>
      </w:r>
      <w:r w:rsidR="009D73F1" w:rsidRPr="00610622">
        <w:rPr>
          <w:lang w:val="en-GB"/>
        </w:rPr>
        <w:t>,</w:t>
      </w:r>
      <w:r w:rsidRPr="00610622">
        <w:rPr>
          <w:lang w:val="en-GB"/>
        </w:rPr>
        <w:t xml:space="preserve"> eventually</w:t>
      </w:r>
      <w:r w:rsidR="009D73F1" w:rsidRPr="00610622">
        <w:rPr>
          <w:lang w:val="en-GB"/>
        </w:rPr>
        <w:t>,</w:t>
      </w:r>
      <w:r w:rsidRPr="00610622">
        <w:rPr>
          <w:lang w:val="en-GB"/>
        </w:rPr>
        <w:t xml:space="preserve"> </w:t>
      </w:r>
      <w:r w:rsidR="009D73F1" w:rsidRPr="00610622">
        <w:rPr>
          <w:lang w:val="en-GB"/>
        </w:rPr>
        <w:t xml:space="preserve">prevent wine </w:t>
      </w:r>
      <w:r w:rsidR="00BE454B" w:rsidRPr="00610622">
        <w:rPr>
          <w:lang w:val="en-GB"/>
        </w:rPr>
        <w:t>commercialization.</w:t>
      </w:r>
    </w:p>
    <w:p w:rsidR="00BE454B" w:rsidRPr="00610622" w:rsidRDefault="00B21CF2" w:rsidP="008B3D3F">
      <w:pPr>
        <w:spacing w:after="0"/>
        <w:jc w:val="both"/>
        <w:rPr>
          <w:lang w:val="en-GB"/>
        </w:rPr>
      </w:pPr>
      <w:r w:rsidRPr="00610622">
        <w:rPr>
          <w:lang w:val="en-GB"/>
        </w:rPr>
        <w:t>This study revealed that water deficit can differentially affect wine quality accordingly t</w:t>
      </w:r>
      <w:r w:rsidR="009D73F1" w:rsidRPr="00610622">
        <w:rPr>
          <w:lang w:val="en-GB"/>
        </w:rPr>
        <w:t>o the grape variety considered</w:t>
      </w:r>
      <w:r w:rsidR="00610622">
        <w:rPr>
          <w:lang w:val="en-GB"/>
        </w:rPr>
        <w:t xml:space="preserve"> and that, in the context of climatic change, irrigation systems suitable to prevent the most deleterious effect should be considered even in Alpine regions were water availability was historically not considered a major issue</w:t>
      </w:r>
      <w:r w:rsidR="009D73F1" w:rsidRPr="00610622">
        <w:rPr>
          <w:lang w:val="en-GB"/>
        </w:rPr>
        <w:t>.</w:t>
      </w:r>
    </w:p>
    <w:p w:rsidR="00332AE9" w:rsidRPr="00610622" w:rsidRDefault="00332AE9" w:rsidP="00821523">
      <w:pPr>
        <w:spacing w:after="0"/>
        <w:jc w:val="both"/>
        <w:rPr>
          <w:lang w:val="en-GB"/>
        </w:rPr>
      </w:pPr>
    </w:p>
    <w:p w:rsidR="00AC19ED" w:rsidRPr="00D379DC" w:rsidRDefault="00AC19ED" w:rsidP="00821523">
      <w:pPr>
        <w:autoSpaceDE w:val="0"/>
        <w:autoSpaceDN w:val="0"/>
        <w:adjustRightInd w:val="0"/>
        <w:spacing w:after="0"/>
        <w:jc w:val="both"/>
        <w:rPr>
          <w:b/>
          <w:lang w:val="it-IT"/>
        </w:rPr>
      </w:pPr>
      <w:r w:rsidRPr="00D379DC">
        <w:rPr>
          <w:b/>
          <w:lang w:val="it-IT"/>
        </w:rPr>
        <w:t>Reference</w:t>
      </w:r>
    </w:p>
    <w:p w:rsidR="00AC19ED" w:rsidRPr="00610622" w:rsidRDefault="00AC19ED" w:rsidP="00922971">
      <w:pPr>
        <w:autoSpaceDE w:val="0"/>
        <w:autoSpaceDN w:val="0"/>
        <w:adjustRightInd w:val="0"/>
        <w:spacing w:after="0"/>
        <w:jc w:val="both"/>
        <w:rPr>
          <w:lang w:val="en-GB"/>
        </w:rPr>
      </w:pPr>
      <w:r w:rsidRPr="00D379DC">
        <w:rPr>
          <w:lang w:val="it-IT"/>
        </w:rPr>
        <w:t xml:space="preserve">[1] Vrhovsek U., Lotti C., Masuero D., Carlin S., Weingart G., Mattivi F.  </w:t>
      </w:r>
      <w:r w:rsidR="006140AE" w:rsidRPr="00610622">
        <w:rPr>
          <w:i/>
          <w:lang w:val="en-GB"/>
        </w:rPr>
        <w:t>J Chromatogr. B</w:t>
      </w:r>
      <w:r w:rsidR="006140AE" w:rsidRPr="00610622">
        <w:rPr>
          <w:lang w:val="en-GB"/>
        </w:rPr>
        <w:t>, 966</w:t>
      </w:r>
      <w:r w:rsidRPr="00610622">
        <w:rPr>
          <w:lang w:val="en-GB"/>
        </w:rPr>
        <w:t xml:space="preserve"> (2014) </w:t>
      </w:r>
      <w:r w:rsidR="006140AE" w:rsidRPr="00610622">
        <w:rPr>
          <w:lang w:val="en-GB"/>
        </w:rPr>
        <w:t>132-139</w:t>
      </w:r>
      <w:r w:rsidRPr="00610622">
        <w:rPr>
          <w:lang w:val="en-GB"/>
        </w:rPr>
        <w:t>.</w:t>
      </w:r>
    </w:p>
    <w:sectPr w:rsidR="00AC19ED" w:rsidRPr="00610622">
      <w:pgSz w:w="12240" w:h="15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37C9"/>
    <w:rsid w:val="000B5E3F"/>
    <w:rsid w:val="00131A0A"/>
    <w:rsid w:val="002406EF"/>
    <w:rsid w:val="002E7B53"/>
    <w:rsid w:val="00332AE9"/>
    <w:rsid w:val="003E0A76"/>
    <w:rsid w:val="00425F05"/>
    <w:rsid w:val="00492CC1"/>
    <w:rsid w:val="005523F1"/>
    <w:rsid w:val="00610622"/>
    <w:rsid w:val="006140AE"/>
    <w:rsid w:val="006646C7"/>
    <w:rsid w:val="006C5E45"/>
    <w:rsid w:val="007757CF"/>
    <w:rsid w:val="007A3073"/>
    <w:rsid w:val="00821523"/>
    <w:rsid w:val="008B3D3F"/>
    <w:rsid w:val="008C0DED"/>
    <w:rsid w:val="00922971"/>
    <w:rsid w:val="009309B8"/>
    <w:rsid w:val="00930A04"/>
    <w:rsid w:val="00972CB4"/>
    <w:rsid w:val="009D73F1"/>
    <w:rsid w:val="009F146E"/>
    <w:rsid w:val="00A846E6"/>
    <w:rsid w:val="00AC19ED"/>
    <w:rsid w:val="00AC3B58"/>
    <w:rsid w:val="00B21CF2"/>
    <w:rsid w:val="00BB37C9"/>
    <w:rsid w:val="00BE454B"/>
    <w:rsid w:val="00C3412D"/>
    <w:rsid w:val="00C447EE"/>
    <w:rsid w:val="00D15261"/>
    <w:rsid w:val="00D155AB"/>
    <w:rsid w:val="00D379DC"/>
    <w:rsid w:val="00D73B6D"/>
    <w:rsid w:val="00E02BDC"/>
    <w:rsid w:val="00E13D99"/>
    <w:rsid w:val="00E27124"/>
    <w:rsid w:val="00E61B48"/>
    <w:rsid w:val="00E8311C"/>
    <w:rsid w:val="00FD0B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37C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8C0DED"/>
  </w:style>
  <w:style w:type="character" w:styleId="CommentReference">
    <w:name w:val="annotation reference"/>
    <w:basedOn w:val="DefaultParagraphFont"/>
    <w:uiPriority w:val="99"/>
    <w:semiHidden/>
    <w:unhideWhenUsed/>
    <w:rsid w:val="00AC3B58"/>
    <w:rPr>
      <w:sz w:val="16"/>
      <w:szCs w:val="16"/>
    </w:rPr>
  </w:style>
  <w:style w:type="paragraph" w:styleId="CommentText">
    <w:name w:val="annotation text"/>
    <w:basedOn w:val="Normal"/>
    <w:link w:val="CommentTextChar"/>
    <w:uiPriority w:val="99"/>
    <w:semiHidden/>
    <w:unhideWhenUsed/>
    <w:rsid w:val="00AC3B58"/>
    <w:pPr>
      <w:spacing w:line="240" w:lineRule="auto"/>
    </w:pPr>
    <w:rPr>
      <w:sz w:val="20"/>
      <w:szCs w:val="20"/>
    </w:rPr>
  </w:style>
  <w:style w:type="character" w:customStyle="1" w:styleId="CommentTextChar">
    <w:name w:val="Comment Text Char"/>
    <w:basedOn w:val="DefaultParagraphFont"/>
    <w:link w:val="CommentText"/>
    <w:uiPriority w:val="99"/>
    <w:semiHidden/>
    <w:rsid w:val="00AC3B58"/>
    <w:rPr>
      <w:sz w:val="20"/>
      <w:szCs w:val="20"/>
    </w:rPr>
  </w:style>
  <w:style w:type="paragraph" w:styleId="CommentSubject">
    <w:name w:val="annotation subject"/>
    <w:basedOn w:val="CommentText"/>
    <w:next w:val="CommentText"/>
    <w:link w:val="CommentSubjectChar"/>
    <w:uiPriority w:val="99"/>
    <w:semiHidden/>
    <w:unhideWhenUsed/>
    <w:rsid w:val="00AC3B58"/>
    <w:rPr>
      <w:b/>
      <w:bCs/>
    </w:rPr>
  </w:style>
  <w:style w:type="character" w:customStyle="1" w:styleId="CommentSubjectChar">
    <w:name w:val="Comment Subject Char"/>
    <w:basedOn w:val="CommentTextChar"/>
    <w:link w:val="CommentSubject"/>
    <w:uiPriority w:val="99"/>
    <w:semiHidden/>
    <w:rsid w:val="00AC3B58"/>
    <w:rPr>
      <w:b/>
      <w:bCs/>
      <w:sz w:val="20"/>
      <w:szCs w:val="20"/>
    </w:rPr>
  </w:style>
  <w:style w:type="paragraph" w:styleId="BalloonText">
    <w:name w:val="Balloon Text"/>
    <w:basedOn w:val="Normal"/>
    <w:link w:val="BalloonTextChar"/>
    <w:uiPriority w:val="99"/>
    <w:semiHidden/>
    <w:unhideWhenUsed/>
    <w:rsid w:val="00AC3B5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C3B5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37C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8C0DED"/>
  </w:style>
  <w:style w:type="character" w:styleId="CommentReference">
    <w:name w:val="annotation reference"/>
    <w:basedOn w:val="DefaultParagraphFont"/>
    <w:uiPriority w:val="99"/>
    <w:semiHidden/>
    <w:unhideWhenUsed/>
    <w:rsid w:val="00AC3B58"/>
    <w:rPr>
      <w:sz w:val="16"/>
      <w:szCs w:val="16"/>
    </w:rPr>
  </w:style>
  <w:style w:type="paragraph" w:styleId="CommentText">
    <w:name w:val="annotation text"/>
    <w:basedOn w:val="Normal"/>
    <w:link w:val="CommentTextChar"/>
    <w:uiPriority w:val="99"/>
    <w:semiHidden/>
    <w:unhideWhenUsed/>
    <w:rsid w:val="00AC3B58"/>
    <w:pPr>
      <w:spacing w:line="240" w:lineRule="auto"/>
    </w:pPr>
    <w:rPr>
      <w:sz w:val="20"/>
      <w:szCs w:val="20"/>
    </w:rPr>
  </w:style>
  <w:style w:type="character" w:customStyle="1" w:styleId="CommentTextChar">
    <w:name w:val="Comment Text Char"/>
    <w:basedOn w:val="DefaultParagraphFont"/>
    <w:link w:val="CommentText"/>
    <w:uiPriority w:val="99"/>
    <w:semiHidden/>
    <w:rsid w:val="00AC3B58"/>
    <w:rPr>
      <w:sz w:val="20"/>
      <w:szCs w:val="20"/>
    </w:rPr>
  </w:style>
  <w:style w:type="paragraph" w:styleId="CommentSubject">
    <w:name w:val="annotation subject"/>
    <w:basedOn w:val="CommentText"/>
    <w:next w:val="CommentText"/>
    <w:link w:val="CommentSubjectChar"/>
    <w:uiPriority w:val="99"/>
    <w:semiHidden/>
    <w:unhideWhenUsed/>
    <w:rsid w:val="00AC3B58"/>
    <w:rPr>
      <w:b/>
      <w:bCs/>
    </w:rPr>
  </w:style>
  <w:style w:type="character" w:customStyle="1" w:styleId="CommentSubjectChar">
    <w:name w:val="Comment Subject Char"/>
    <w:basedOn w:val="CommentTextChar"/>
    <w:link w:val="CommentSubject"/>
    <w:uiPriority w:val="99"/>
    <w:semiHidden/>
    <w:rsid w:val="00AC3B58"/>
    <w:rPr>
      <w:b/>
      <w:bCs/>
      <w:sz w:val="20"/>
      <w:szCs w:val="20"/>
    </w:rPr>
  </w:style>
  <w:style w:type="paragraph" w:styleId="BalloonText">
    <w:name w:val="Balloon Text"/>
    <w:basedOn w:val="Normal"/>
    <w:link w:val="BalloonTextChar"/>
    <w:uiPriority w:val="99"/>
    <w:semiHidden/>
    <w:unhideWhenUsed/>
    <w:rsid w:val="00AC3B5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C3B5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0176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455</Words>
  <Characters>2599</Characters>
  <Application>Microsoft Office Word</Application>
  <DocSecurity>0</DocSecurity>
  <Lines>21</Lines>
  <Paragraphs>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FEM</Company>
  <LinksUpToDate>false</LinksUpToDate>
  <CharactersWithSpaces>3048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stefania savoi</dc:creator>
  <cp:lastModifiedBy>stefania savoi</cp:lastModifiedBy>
  <cp:revision>6</cp:revision>
  <dcterms:created xsi:type="dcterms:W3CDTF">2014-12-13T15:23:00Z</dcterms:created>
  <dcterms:modified xsi:type="dcterms:W3CDTF">2014-12-13T20:27:00Z</dcterms:modified>
</cp:coreProperties>
</file>