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E3A" w:rsidRPr="00505297" w:rsidRDefault="004E29E7" w:rsidP="00496E3A">
      <w:pPr>
        <w:tabs>
          <w:tab w:val="left" w:pos="3947"/>
        </w:tabs>
      </w:pPr>
      <w:r>
        <w:t>Movement ecology</w:t>
      </w:r>
      <w:r>
        <w:t xml:space="preserve"> </w:t>
      </w:r>
      <w:r w:rsidR="00D20BD7">
        <w:t>perspectives on Global Change</w:t>
      </w:r>
      <w:r w:rsidR="00B42E38">
        <w:t xml:space="preserve">: insights from studies at a species’ distribution range scale </w:t>
      </w:r>
      <w:r w:rsidR="007408E2">
        <w:t xml:space="preserve"> </w:t>
      </w:r>
      <w:r w:rsidR="00496E3A">
        <w:tab/>
      </w:r>
    </w:p>
    <w:p w:rsidR="00505297" w:rsidRDefault="00505297">
      <w:r>
        <w:t xml:space="preserve">Francesca Cagnacci, Research and Innovation Centre, </w:t>
      </w:r>
      <w:proofErr w:type="spellStart"/>
      <w:r>
        <w:t>Fondazione</w:t>
      </w:r>
      <w:proofErr w:type="spellEnd"/>
      <w:r>
        <w:t xml:space="preserve"> Edmund Mach, Italy</w:t>
      </w:r>
    </w:p>
    <w:p w:rsidR="003D4C3C" w:rsidRDefault="00496E3A" w:rsidP="00DE5E50">
      <w:pPr>
        <w:jc w:val="both"/>
      </w:pPr>
      <w:bookmarkStart w:id="0" w:name="_GoBack"/>
      <w:r>
        <w:t>R</w:t>
      </w:r>
      <w:r w:rsidR="004A6721">
        <w:t>ec</w:t>
      </w:r>
      <w:r w:rsidR="00A27C30">
        <w:t xml:space="preserve">ent technological advancements </w:t>
      </w:r>
      <w:r w:rsidR="007408E2">
        <w:t xml:space="preserve">are yielding </w:t>
      </w:r>
      <w:r w:rsidR="00AE6C49">
        <w:t>unprecedented</w:t>
      </w:r>
      <w:r w:rsidR="003D4C3C">
        <w:t>ly</w:t>
      </w:r>
      <w:r w:rsidR="00AE6C49">
        <w:t xml:space="preserve"> large and detailed datasets on wildlife distribution and space use. Remote</w:t>
      </w:r>
      <w:r w:rsidR="0026509A">
        <w:t xml:space="preserve"> sensing f</w:t>
      </w:r>
      <w:r w:rsidR="003D4C3C">
        <w:t>rom satellites and aircraft provide high coverage maps of environmental and abiotic parameters, at ever</w:t>
      </w:r>
      <w:r>
        <w:t>-</w:t>
      </w:r>
      <w:r w:rsidR="003D4C3C">
        <w:t>increasing resolution</w:t>
      </w:r>
      <w:r w:rsidR="007408E2">
        <w:t>s</w:t>
      </w:r>
      <w:r w:rsidR="003D4C3C">
        <w:t>.</w:t>
      </w:r>
      <w:r w:rsidR="0042197B">
        <w:t xml:space="preserve"> In parallel, </w:t>
      </w:r>
      <w:r w:rsidR="00E149E7">
        <w:t xml:space="preserve">evidence of </w:t>
      </w:r>
      <w:r w:rsidR="00DB0445">
        <w:t xml:space="preserve">human-induced </w:t>
      </w:r>
      <w:r w:rsidR="00E149E7">
        <w:t xml:space="preserve"> climate change</w:t>
      </w:r>
      <w:r w:rsidR="00DE5E50">
        <w:t xml:space="preserve"> </w:t>
      </w:r>
      <w:r w:rsidR="00DB0445">
        <w:t xml:space="preserve"> impacts on wildlife </w:t>
      </w:r>
      <w:r w:rsidR="001B7EED">
        <w:t xml:space="preserve">is </w:t>
      </w:r>
      <w:r w:rsidR="00504774">
        <w:t xml:space="preserve">becoming increasingly </w:t>
      </w:r>
      <w:r w:rsidR="00FD70E1">
        <w:t>apparent</w:t>
      </w:r>
      <w:r w:rsidR="00DB0445">
        <w:t>.</w:t>
      </w:r>
      <w:r w:rsidR="00FD70E1">
        <w:t xml:space="preserve"> </w:t>
      </w:r>
      <w:r w:rsidR="00DE5E50">
        <w:t>A</w:t>
      </w:r>
      <w:r w:rsidR="00BD6E76">
        <w:t xml:space="preserve">nimals show proximate responses to changes in seasonality, habitat loss and variations in the community structure through </w:t>
      </w:r>
      <w:r w:rsidR="00890676">
        <w:t>movement</w:t>
      </w:r>
      <w:r w:rsidR="00DE5E50">
        <w:t xml:space="preserve"> and use of space</w:t>
      </w:r>
      <w:r w:rsidR="00890676">
        <w:t>.</w:t>
      </w:r>
      <w:r w:rsidR="00DE5E50">
        <w:t xml:space="preserve">  </w:t>
      </w:r>
      <w:r w:rsidR="00FD70E1">
        <w:t xml:space="preserve">Emergence of movement behaviour can be scaled up from individual space use tactics (i.e. home range, dispersal), to interactions between individuals, to demography of populations and meta-populations, to ultimately determine the species distribution range and community structure. </w:t>
      </w:r>
      <w:r w:rsidR="004E29E7">
        <w:t xml:space="preserve">Some </w:t>
      </w:r>
      <w:r w:rsidR="00FD70E1">
        <w:t>study cases</w:t>
      </w:r>
      <w:r w:rsidR="00B42E38">
        <w:t xml:space="preserve"> from </w:t>
      </w:r>
      <w:r w:rsidR="00B42E38">
        <w:t>a shared, multi-population dataset at the species’ distribution range</w:t>
      </w:r>
      <w:r w:rsidR="00B42E38">
        <w:t xml:space="preserve"> scale</w:t>
      </w:r>
      <w:r w:rsidR="00B42E38">
        <w:t xml:space="preserve"> (EURODEER</w:t>
      </w:r>
      <w:r w:rsidR="00B42E38">
        <w:t>, www.eurodeer.org</w:t>
      </w:r>
      <w:r w:rsidR="00B42E38">
        <w:t xml:space="preserve">) </w:t>
      </w:r>
      <w:r w:rsidR="004E29E7">
        <w:t>are presented to s</w:t>
      </w:r>
      <w:r w:rsidR="00F34E7C">
        <w:t xml:space="preserve">how how human-induced </w:t>
      </w:r>
      <w:proofErr w:type="spellStart"/>
      <w:r w:rsidR="001B7EED">
        <w:t>landuse</w:t>
      </w:r>
      <w:proofErr w:type="spellEnd"/>
      <w:r w:rsidR="001B7EED">
        <w:t xml:space="preserve"> and </w:t>
      </w:r>
      <w:r w:rsidR="00F34E7C">
        <w:t xml:space="preserve">climate change may heavily affect the processes of animal space use, </w:t>
      </w:r>
      <w:r w:rsidR="002F76FB">
        <w:t xml:space="preserve">demography and distribution, </w:t>
      </w:r>
      <w:r w:rsidR="00F34E7C">
        <w:t>and offer examples of how this may feedback on ecosystem stability</w:t>
      </w:r>
      <w:r w:rsidR="00B42E38">
        <w:t>.</w:t>
      </w:r>
      <w:r w:rsidR="00216012">
        <w:t xml:space="preserve"> </w:t>
      </w:r>
      <w:bookmarkEnd w:id="0"/>
    </w:p>
    <w:sectPr w:rsidR="003D4C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97"/>
    <w:rsid w:val="000A40C3"/>
    <w:rsid w:val="001B7EED"/>
    <w:rsid w:val="00216012"/>
    <w:rsid w:val="0026509A"/>
    <w:rsid w:val="002928A4"/>
    <w:rsid w:val="002F76FB"/>
    <w:rsid w:val="00390C84"/>
    <w:rsid w:val="003D4C3C"/>
    <w:rsid w:val="0042197B"/>
    <w:rsid w:val="00471525"/>
    <w:rsid w:val="00496E3A"/>
    <w:rsid w:val="004A6721"/>
    <w:rsid w:val="004B7CAC"/>
    <w:rsid w:val="004E29E7"/>
    <w:rsid w:val="004E6F74"/>
    <w:rsid w:val="00504774"/>
    <w:rsid w:val="00505297"/>
    <w:rsid w:val="007408E2"/>
    <w:rsid w:val="00820751"/>
    <w:rsid w:val="00887BE7"/>
    <w:rsid w:val="00890676"/>
    <w:rsid w:val="00896FD2"/>
    <w:rsid w:val="009D213C"/>
    <w:rsid w:val="00A015FA"/>
    <w:rsid w:val="00A27C30"/>
    <w:rsid w:val="00A640D0"/>
    <w:rsid w:val="00AE2C54"/>
    <w:rsid w:val="00AE6C49"/>
    <w:rsid w:val="00B42E38"/>
    <w:rsid w:val="00B9398E"/>
    <w:rsid w:val="00BD6E76"/>
    <w:rsid w:val="00C10348"/>
    <w:rsid w:val="00D20BD7"/>
    <w:rsid w:val="00DB0445"/>
    <w:rsid w:val="00DE5E50"/>
    <w:rsid w:val="00E149E7"/>
    <w:rsid w:val="00E449C6"/>
    <w:rsid w:val="00F34E7C"/>
    <w:rsid w:val="00F87718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E3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E3A"/>
    <w:rPr>
      <w:rFonts w:ascii="Lucida Grande" w:hAnsi="Lucida Grande" w:cs="Lucida Grande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50477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477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4774"/>
    <w:rPr>
      <w:sz w:val="24"/>
      <w:szCs w:val="24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477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4774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E3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6E3A"/>
    <w:rPr>
      <w:rFonts w:ascii="Lucida Grande" w:hAnsi="Lucida Grande" w:cs="Lucida Grande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50477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477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04774"/>
    <w:rPr>
      <w:sz w:val="24"/>
      <w:szCs w:val="24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477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4774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FEM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cagnacci</dc:creator>
  <cp:lastModifiedBy>francesca cagnacci</cp:lastModifiedBy>
  <cp:revision>4</cp:revision>
  <dcterms:created xsi:type="dcterms:W3CDTF">2013-03-22T21:42:00Z</dcterms:created>
  <dcterms:modified xsi:type="dcterms:W3CDTF">2013-03-22T22:50:00Z</dcterms:modified>
</cp:coreProperties>
</file>