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D6C" w:rsidRPr="00B63C44" w:rsidRDefault="00F35345" w:rsidP="00922F97">
      <w:pPr>
        <w:autoSpaceDE w:val="0"/>
        <w:autoSpaceDN w:val="0"/>
        <w:adjustRightInd w:val="0"/>
        <w:spacing w:after="0" w:line="240" w:lineRule="auto"/>
        <w:jc w:val="both"/>
        <w:rPr>
          <w:rFonts w:ascii="Arial Narrow" w:hAnsi="Arial Narrow" w:cs="Times New Roman"/>
          <w:b/>
          <w:bCs/>
          <w:sz w:val="24"/>
          <w:szCs w:val="24"/>
          <w:lang w:bidi="he-IL"/>
        </w:rPr>
      </w:pPr>
      <w:r w:rsidRPr="00B63C44">
        <w:rPr>
          <w:rFonts w:ascii="Arial Narrow" w:hAnsi="Arial Narrow" w:cs="Times New Roman"/>
          <w:b/>
          <w:bCs/>
          <w:sz w:val="24"/>
          <w:szCs w:val="24"/>
          <w:lang w:bidi="he-IL"/>
        </w:rPr>
        <w:t>DIHYDROCHALCONES AS NATURAL SWEETENERS AGAINST “</w:t>
      </w:r>
      <w:r w:rsidRPr="00B63C44">
        <w:rPr>
          <w:rFonts w:ascii="Arial Narrow" w:hAnsi="Arial Narrow" w:cs="Times New Roman"/>
          <w:b/>
          <w:bCs/>
          <w:sz w:val="24"/>
          <w:szCs w:val="24"/>
        </w:rPr>
        <w:t>MODERN" DISEASES</w:t>
      </w:r>
      <w:r w:rsidRPr="00B63C44">
        <w:rPr>
          <w:rFonts w:ascii="Arial Narrow" w:hAnsi="Arial Narrow" w:cs="Times New Roman"/>
          <w:b/>
          <w:bCs/>
          <w:sz w:val="24"/>
          <w:szCs w:val="24"/>
          <w:lang w:bidi="he-IL"/>
        </w:rPr>
        <w:t xml:space="preserve"> </w:t>
      </w:r>
    </w:p>
    <w:p w:rsidR="00F66D6C" w:rsidRDefault="00F66D6C" w:rsidP="00922F97">
      <w:pPr>
        <w:autoSpaceDE w:val="0"/>
        <w:autoSpaceDN w:val="0"/>
        <w:adjustRightInd w:val="0"/>
        <w:spacing w:after="0" w:line="240" w:lineRule="auto"/>
        <w:jc w:val="both"/>
        <w:rPr>
          <w:rFonts w:ascii="Times New Roman" w:hAnsi="Times New Roman" w:cs="Times New Roman"/>
          <w:sz w:val="24"/>
          <w:szCs w:val="24"/>
          <w:lang w:bidi="he-IL"/>
        </w:rPr>
      </w:pPr>
    </w:p>
    <w:p w:rsidR="00A028BD" w:rsidRPr="00721EFE" w:rsidRDefault="00B63C44" w:rsidP="00A028BD">
      <w:pPr>
        <w:rPr>
          <w:rFonts w:ascii="Arial Narrow" w:hAnsi="Arial Narrow" w:cs="Times New Roman"/>
          <w:vertAlign w:val="superscript"/>
          <w:lang w:val="it-IT"/>
        </w:rPr>
      </w:pPr>
      <w:r w:rsidRPr="00721EFE">
        <w:rPr>
          <w:rFonts w:ascii="Arial Narrow" w:hAnsi="Arial Narrow" w:cs="Times New Roman"/>
          <w:u w:val="single"/>
          <w:lang w:val="it-IT"/>
        </w:rPr>
        <w:t>MWAFAQ IBDAH</w:t>
      </w:r>
      <w:r w:rsidRPr="00721EFE">
        <w:rPr>
          <w:rFonts w:ascii="Arial Narrow" w:hAnsi="Arial Narrow" w:cs="Times New Roman"/>
          <w:vertAlign w:val="superscript"/>
          <w:lang w:val="it-IT"/>
        </w:rPr>
        <w:t>1,2</w:t>
      </w:r>
      <w:r w:rsidRPr="00721EFE">
        <w:rPr>
          <w:rFonts w:ascii="Arial Narrow" w:hAnsi="Arial Narrow" w:cs="Times New Roman"/>
          <w:lang w:val="it-IT"/>
        </w:rPr>
        <w:t>, ANNA BERIM</w:t>
      </w:r>
      <w:r w:rsidRPr="00721EFE">
        <w:rPr>
          <w:rFonts w:ascii="Arial Narrow" w:hAnsi="Arial Narrow" w:cs="Times New Roman"/>
          <w:vertAlign w:val="superscript"/>
          <w:lang w:val="it-IT"/>
        </w:rPr>
        <w:t>1</w:t>
      </w:r>
      <w:r w:rsidRPr="00721EFE">
        <w:rPr>
          <w:rFonts w:ascii="Arial Narrow" w:hAnsi="Arial Narrow" w:cs="Times New Roman"/>
          <w:lang w:val="it-IT"/>
        </w:rPr>
        <w:t>, STEFAN MARTENS</w:t>
      </w:r>
      <w:r w:rsidRPr="00721EFE">
        <w:rPr>
          <w:rFonts w:ascii="Arial Narrow" w:hAnsi="Arial Narrow" w:cs="Times New Roman"/>
          <w:vertAlign w:val="superscript"/>
          <w:lang w:val="it-IT"/>
        </w:rPr>
        <w:t>3</w:t>
      </w:r>
      <w:r w:rsidRPr="00721EFE">
        <w:rPr>
          <w:rFonts w:ascii="Arial Narrow" w:hAnsi="Arial Narrow" w:cs="Times New Roman"/>
          <w:lang w:val="it-IT"/>
        </w:rPr>
        <w:t>, ANDREA LORENA HERRERA VALDERRAMA</w:t>
      </w:r>
      <w:r w:rsidRPr="00721EFE">
        <w:rPr>
          <w:rFonts w:ascii="Arial Narrow" w:hAnsi="Arial Narrow" w:cs="Times New Roman"/>
          <w:vertAlign w:val="superscript"/>
          <w:lang w:val="it-IT"/>
        </w:rPr>
        <w:t>3</w:t>
      </w:r>
      <w:r w:rsidRPr="00721EFE">
        <w:rPr>
          <w:rFonts w:ascii="Arial Narrow" w:hAnsi="Arial Narrow" w:cs="Times New Roman"/>
          <w:lang w:val="it-IT"/>
        </w:rPr>
        <w:t>, LUISA PALMIERI</w:t>
      </w:r>
      <w:r w:rsidRPr="00721EFE">
        <w:rPr>
          <w:rFonts w:ascii="Arial Narrow" w:hAnsi="Arial Narrow" w:cs="Times New Roman"/>
          <w:vertAlign w:val="superscript"/>
          <w:lang w:val="it-IT"/>
        </w:rPr>
        <w:t>3</w:t>
      </w:r>
      <w:r w:rsidRPr="00721EFE">
        <w:rPr>
          <w:rFonts w:ascii="Arial Narrow" w:hAnsi="Arial Narrow" w:cs="Times New Roman"/>
          <w:lang w:val="it-IT"/>
        </w:rPr>
        <w:t>, EFRAIM LEWINSOHN</w:t>
      </w:r>
      <w:r w:rsidRPr="00721EFE">
        <w:rPr>
          <w:rFonts w:ascii="Arial Narrow" w:hAnsi="Arial Narrow" w:cs="Times New Roman"/>
          <w:vertAlign w:val="superscript"/>
          <w:lang w:val="it-IT"/>
        </w:rPr>
        <w:t>2</w:t>
      </w:r>
      <w:r w:rsidRPr="00721EFE">
        <w:rPr>
          <w:rFonts w:ascii="Arial Narrow" w:hAnsi="Arial Narrow" w:cs="Times New Roman"/>
          <w:lang w:val="it-IT"/>
        </w:rPr>
        <w:t>, DAVID R. GANG</w:t>
      </w:r>
      <w:r w:rsidRPr="00721EFE">
        <w:rPr>
          <w:rFonts w:ascii="Arial Narrow" w:hAnsi="Arial Narrow" w:cs="Times New Roman"/>
          <w:vertAlign w:val="superscript"/>
          <w:lang w:val="it-IT"/>
        </w:rPr>
        <w:t>1</w:t>
      </w:r>
    </w:p>
    <w:p w:rsidR="00A028BD" w:rsidRPr="00F35345" w:rsidRDefault="00A028BD" w:rsidP="00A028BD">
      <w:pPr>
        <w:spacing w:after="0" w:line="240" w:lineRule="auto"/>
        <w:jc w:val="both"/>
        <w:rPr>
          <w:rFonts w:ascii="Arial Narrow" w:hAnsi="Arial Narrow" w:cs="Times New Roman"/>
          <w:vertAlign w:val="superscript"/>
        </w:rPr>
      </w:pPr>
      <w:proofErr w:type="gramStart"/>
      <w:r w:rsidRPr="00F35345">
        <w:rPr>
          <w:rFonts w:ascii="Arial Narrow" w:hAnsi="Arial Narrow" w:cs="Times New Roman"/>
          <w:vertAlign w:val="superscript"/>
        </w:rPr>
        <w:t>1</w:t>
      </w:r>
      <w:r w:rsidRPr="00F35345">
        <w:rPr>
          <w:rFonts w:ascii="Arial Narrow" w:hAnsi="Arial Narrow" w:cs="Times New Roman"/>
        </w:rPr>
        <w:t>Institute of Biological Chemistry, Washington State University, PO Box 646340, Pullman, WA 99164-6340, USA.</w:t>
      </w:r>
      <w:proofErr w:type="gramEnd"/>
    </w:p>
    <w:p w:rsidR="00A028BD" w:rsidRPr="00F35345" w:rsidRDefault="00A028BD" w:rsidP="00A028BD">
      <w:pPr>
        <w:spacing w:after="0" w:line="240" w:lineRule="auto"/>
        <w:jc w:val="both"/>
        <w:rPr>
          <w:rFonts w:ascii="Arial Narrow" w:hAnsi="Arial Narrow" w:cs="Times New Roman"/>
        </w:rPr>
      </w:pPr>
      <w:proofErr w:type="gramStart"/>
      <w:r w:rsidRPr="00F35345">
        <w:rPr>
          <w:rFonts w:ascii="Arial Narrow" w:hAnsi="Arial Narrow" w:cs="Times New Roman"/>
          <w:vertAlign w:val="superscript"/>
        </w:rPr>
        <w:t>2</w:t>
      </w:r>
      <w:r w:rsidRPr="00F35345">
        <w:rPr>
          <w:rFonts w:ascii="Arial Narrow" w:hAnsi="Arial Narrow" w:cs="Times New Roman"/>
        </w:rPr>
        <w:t xml:space="preserve">NeweYaar Research Center, Agriculture Research Organization, </w:t>
      </w:r>
      <w:proofErr w:type="spellStart"/>
      <w:r w:rsidRPr="00F35345">
        <w:rPr>
          <w:rFonts w:ascii="Arial Narrow" w:hAnsi="Arial Narrow" w:cs="Times New Roman"/>
        </w:rPr>
        <w:t>P.O.Box</w:t>
      </w:r>
      <w:proofErr w:type="spellEnd"/>
      <w:r w:rsidRPr="00F35345">
        <w:rPr>
          <w:rFonts w:ascii="Arial Narrow" w:hAnsi="Arial Narrow" w:cs="Times New Roman"/>
        </w:rPr>
        <w:t xml:space="preserve"> 1021, Ramat </w:t>
      </w:r>
      <w:proofErr w:type="spellStart"/>
      <w:r w:rsidRPr="00F35345">
        <w:rPr>
          <w:rFonts w:ascii="Arial Narrow" w:hAnsi="Arial Narrow" w:cs="Times New Roman"/>
        </w:rPr>
        <w:t>Yishay</w:t>
      </w:r>
      <w:proofErr w:type="spellEnd"/>
      <w:r w:rsidRPr="00F35345">
        <w:rPr>
          <w:rFonts w:ascii="Arial Narrow" w:hAnsi="Arial Narrow" w:cs="Times New Roman"/>
        </w:rPr>
        <w:t>, 30095, Israel.</w:t>
      </w:r>
      <w:proofErr w:type="gramEnd"/>
    </w:p>
    <w:p w:rsidR="00A028BD" w:rsidRDefault="00A028BD" w:rsidP="00F35345">
      <w:pPr>
        <w:spacing w:after="0" w:line="240" w:lineRule="auto"/>
        <w:jc w:val="both"/>
        <w:rPr>
          <w:rFonts w:ascii="Arial Narrow" w:hAnsi="Arial Narrow" w:cs="Times New Roman"/>
        </w:rPr>
      </w:pPr>
      <w:r w:rsidRPr="00F35345">
        <w:rPr>
          <w:rFonts w:ascii="Arial Narrow" w:hAnsi="Arial Narrow" w:cs="Times New Roman"/>
          <w:vertAlign w:val="superscript"/>
        </w:rPr>
        <w:t>3</w:t>
      </w:r>
      <w:r w:rsidRPr="00F35345">
        <w:rPr>
          <w:rFonts w:ascii="Arial Narrow" w:hAnsi="Arial Narrow" w:cs="Times New Roman"/>
        </w:rPr>
        <w:t xml:space="preserve">Fondazione Edmund Mach, Centro </w:t>
      </w:r>
      <w:proofErr w:type="spellStart"/>
      <w:r w:rsidRPr="00F35345">
        <w:rPr>
          <w:rFonts w:ascii="Arial Narrow" w:hAnsi="Arial Narrow" w:cs="Times New Roman"/>
        </w:rPr>
        <w:t>Ricerca</w:t>
      </w:r>
      <w:proofErr w:type="spellEnd"/>
      <w:r w:rsidRPr="00F35345">
        <w:rPr>
          <w:rFonts w:ascii="Arial Narrow" w:hAnsi="Arial Narrow" w:cs="Times New Roman"/>
        </w:rPr>
        <w:t xml:space="preserve"> e </w:t>
      </w:r>
      <w:proofErr w:type="spellStart"/>
      <w:r w:rsidRPr="00F35345">
        <w:rPr>
          <w:rFonts w:ascii="Arial Narrow" w:hAnsi="Arial Narrow" w:cs="Times New Roman"/>
        </w:rPr>
        <w:t>Innovazione</w:t>
      </w:r>
      <w:proofErr w:type="spellEnd"/>
      <w:r w:rsidRPr="00F35345">
        <w:rPr>
          <w:rFonts w:ascii="Arial Narrow" w:hAnsi="Arial Narrow" w:cs="Times New Roman"/>
        </w:rPr>
        <w:t xml:space="preserve">, Department of Food Quality and Nutrition, Via E. Mach, 1 - 38010 San Michele </w:t>
      </w:r>
      <w:proofErr w:type="spellStart"/>
      <w:r w:rsidRPr="00F35345">
        <w:rPr>
          <w:rFonts w:ascii="Arial Narrow" w:hAnsi="Arial Narrow" w:cs="Times New Roman"/>
        </w:rPr>
        <w:t>all'Adige</w:t>
      </w:r>
      <w:proofErr w:type="spellEnd"/>
      <w:r w:rsidRPr="00F35345">
        <w:rPr>
          <w:rFonts w:ascii="Arial Narrow" w:hAnsi="Arial Narrow" w:cs="Times New Roman"/>
        </w:rPr>
        <w:t xml:space="preserve"> (TN), Italy.</w:t>
      </w:r>
    </w:p>
    <w:p w:rsidR="00F35345" w:rsidRPr="00F35345" w:rsidRDefault="00F35345" w:rsidP="00F35345">
      <w:pPr>
        <w:spacing w:after="0" w:line="240" w:lineRule="auto"/>
        <w:jc w:val="both"/>
        <w:rPr>
          <w:rFonts w:ascii="Arial Narrow" w:hAnsi="Arial Narrow" w:cs="Times New Roman"/>
        </w:rPr>
      </w:pPr>
      <w:r>
        <w:rPr>
          <w:rFonts w:ascii="Arial Narrow" w:hAnsi="Arial Narrow" w:cs="Times New Roman"/>
        </w:rPr>
        <w:t>E-mail: mwafaq@volcani.agri.gov.il</w:t>
      </w:r>
    </w:p>
    <w:p w:rsidR="00A028BD" w:rsidRPr="008917A5" w:rsidRDefault="00A028BD">
      <w:pPr>
        <w:autoSpaceDE w:val="0"/>
        <w:autoSpaceDN w:val="0"/>
        <w:adjustRightInd w:val="0"/>
        <w:spacing w:after="0" w:line="240" w:lineRule="auto"/>
        <w:ind w:right="18"/>
        <w:jc w:val="both"/>
        <w:rPr>
          <w:rFonts w:ascii="Times New Roman" w:hAnsi="Times New Roman" w:cs="Times New Roman"/>
          <w:sz w:val="24"/>
          <w:szCs w:val="24"/>
        </w:rPr>
      </w:pPr>
    </w:p>
    <w:p w:rsidR="00117490" w:rsidRPr="00F35345" w:rsidRDefault="00922F97" w:rsidP="00F35345">
      <w:pPr>
        <w:autoSpaceDE w:val="0"/>
        <w:autoSpaceDN w:val="0"/>
        <w:adjustRightInd w:val="0"/>
        <w:spacing w:after="0" w:line="360" w:lineRule="auto"/>
        <w:ind w:right="18"/>
        <w:jc w:val="both"/>
        <w:rPr>
          <w:rFonts w:ascii="Arial Narrow" w:hAnsi="Arial Narrow" w:cs="Times New Roman"/>
        </w:rPr>
      </w:pPr>
      <w:bookmarkStart w:id="0" w:name="_GoBack"/>
      <w:r w:rsidRPr="00F35345">
        <w:rPr>
          <w:rFonts w:ascii="Arial Narrow" w:hAnsi="Arial Narrow" w:cs="Times New Roman"/>
        </w:rPr>
        <w:t>Humans love the taste of sweet foods, a craving likely due to our natural instinct to search for high calorie foods. However, obesity, diabetes and high blood pressure have become common health issues in the modern world, and therefore there is increasing demand for foods containing decreased calories and sugar levels.</w:t>
      </w:r>
      <w:r w:rsidR="00117490" w:rsidRPr="00F35345">
        <w:rPr>
          <w:rFonts w:ascii="Arial Narrow" w:hAnsi="Arial Narrow" w:cs="Times New Roman"/>
        </w:rPr>
        <w:t xml:space="preserve"> Fruit trees such as citrus have been bred over thousands of years to bear high sugar content fruit, and thus, while apple fruit is considered healthy for all in some respects (fiber, antioxidants), the high sugar content is a problem for a growing worldwide population suffering from "modern" diseases. One possible strategy/solution is to develop fruits to contain natural low-calorie sweeteners</w:t>
      </w:r>
      <w:r w:rsidR="00B9387E">
        <w:rPr>
          <w:rFonts w:ascii="Arial Narrow" w:hAnsi="Arial Narrow" w:cs="Times New Roman"/>
        </w:rPr>
        <w:t xml:space="preserve"> (e.g. d</w:t>
      </w:r>
      <w:r w:rsidR="00B9387E" w:rsidRPr="00F35345">
        <w:rPr>
          <w:rFonts w:ascii="Arial Narrow" w:hAnsi="Arial Narrow" w:cs="Times New Roman"/>
        </w:rPr>
        <w:t>ihydrochalcon</w:t>
      </w:r>
      <w:r w:rsidR="003E0657">
        <w:rPr>
          <w:rFonts w:ascii="Arial Narrow" w:hAnsi="Arial Narrow" w:cs="Times New Roman"/>
        </w:rPr>
        <w:t>e</w:t>
      </w:r>
      <w:r w:rsidR="00B9387E">
        <w:rPr>
          <w:rFonts w:ascii="Arial Narrow" w:hAnsi="Arial Narrow" w:cs="Times New Roman"/>
        </w:rPr>
        <w:t>)</w:t>
      </w:r>
      <w:r w:rsidR="00117490" w:rsidRPr="00F35345">
        <w:rPr>
          <w:rFonts w:ascii="Arial Narrow" w:hAnsi="Arial Narrow" w:cs="Times New Roman"/>
        </w:rPr>
        <w:t>, which would allow breeding for reduced fruit sugar levels while maintaining sweetness.</w:t>
      </w:r>
    </w:p>
    <w:p w:rsidR="00860934" w:rsidRPr="00F35345" w:rsidRDefault="00117490" w:rsidP="00074924">
      <w:pPr>
        <w:autoSpaceDE w:val="0"/>
        <w:autoSpaceDN w:val="0"/>
        <w:adjustRightInd w:val="0"/>
        <w:spacing w:after="0" w:line="360" w:lineRule="auto"/>
        <w:ind w:right="18"/>
        <w:jc w:val="both"/>
        <w:rPr>
          <w:rFonts w:ascii="Arial Narrow" w:hAnsi="Arial Narrow" w:cs="Times New Roman"/>
        </w:rPr>
      </w:pPr>
      <w:r w:rsidRPr="00F35345">
        <w:rPr>
          <w:rFonts w:ascii="Arial Narrow" w:hAnsi="Arial Narrow" w:cs="Times New Roman"/>
        </w:rPr>
        <w:tab/>
      </w:r>
      <w:r w:rsidR="00860934" w:rsidRPr="00F35345">
        <w:rPr>
          <w:rFonts w:ascii="Arial Narrow" w:hAnsi="Arial Narrow" w:cs="Times New Roman"/>
        </w:rPr>
        <w:t xml:space="preserve">Dihydrochalcone-glycosides are a family of sweet tasting naturally occurring bicyclic aromatic compounds. For instance, phloretin, a simple dihydrochalcone found in plants, is glycosylated at the 4' position to obtain the sweet tasting trilobatin. Phloretin and trilobatin accumulate in low levels in </w:t>
      </w:r>
      <w:r w:rsidR="00860934" w:rsidRPr="00F35345">
        <w:rPr>
          <w:rFonts w:ascii="Arial Narrow" w:hAnsi="Arial Narrow" w:cs="Times New Roman"/>
          <w:i/>
          <w:iCs/>
        </w:rPr>
        <w:t>Malus</w:t>
      </w:r>
      <w:r w:rsidR="00860934" w:rsidRPr="00F35345">
        <w:rPr>
          <w:rFonts w:ascii="Arial Narrow" w:hAnsi="Arial Narrow" w:cs="Times New Roman"/>
        </w:rPr>
        <w:t xml:space="preserve"> species, in some tropical citrus species, and in a few other plants</w:t>
      </w:r>
      <w:r w:rsidR="00A66A98">
        <w:rPr>
          <w:rFonts w:ascii="Arial Narrow" w:hAnsi="Arial Narrow" w:cs="Times New Roman"/>
        </w:rPr>
        <w:t xml:space="preserve"> (</w:t>
      </w:r>
      <w:proofErr w:type="spellStart"/>
      <w:r w:rsidR="00A66A98">
        <w:rPr>
          <w:rFonts w:ascii="Arial Narrow" w:hAnsi="Arial Narrow" w:cs="Times New Roman"/>
        </w:rPr>
        <w:t>Gosch</w:t>
      </w:r>
      <w:proofErr w:type="spellEnd"/>
      <w:r w:rsidR="00A66A98">
        <w:rPr>
          <w:rFonts w:ascii="Arial Narrow" w:hAnsi="Arial Narrow" w:cs="Times New Roman"/>
        </w:rPr>
        <w:t xml:space="preserve"> </w:t>
      </w:r>
      <w:r w:rsidR="00A66A98" w:rsidRPr="00A66A98">
        <w:rPr>
          <w:rFonts w:ascii="Arial Narrow" w:hAnsi="Arial Narrow" w:cs="Times New Roman"/>
          <w:i/>
          <w:iCs/>
        </w:rPr>
        <w:t>et al</w:t>
      </w:r>
      <w:r w:rsidR="00A66A98">
        <w:rPr>
          <w:rFonts w:ascii="Arial Narrow" w:hAnsi="Arial Narrow" w:cs="Times New Roman"/>
        </w:rPr>
        <w:t>., 2010</w:t>
      </w:r>
      <w:r w:rsidR="00074924">
        <w:rPr>
          <w:rFonts w:ascii="Arial Narrow" w:hAnsi="Arial Narrow" w:cs="Times New Roman"/>
        </w:rPr>
        <w:t>)</w:t>
      </w:r>
      <w:r w:rsidR="00860934" w:rsidRPr="00F35345">
        <w:rPr>
          <w:rFonts w:ascii="Arial Narrow" w:hAnsi="Arial Narrow" w:cs="Times New Roman"/>
        </w:rPr>
        <w:t>.</w:t>
      </w:r>
      <w:r w:rsidRPr="00F35345">
        <w:rPr>
          <w:rFonts w:ascii="Arial Narrow" w:hAnsi="Arial Narrow" w:cs="Times New Roman"/>
        </w:rPr>
        <w:t xml:space="preserve"> Although many of the genes and enzymes involved in polyphenol biosynthesis are known in many plant species, the specific reactions that lead to the biosynthesis of the proposed dihydrochalcone precursor, </w:t>
      </w:r>
      <w:r w:rsidRPr="003471FB">
        <w:rPr>
          <w:rFonts w:ascii="Arial Narrow" w:hAnsi="Arial Narrow" w:cs="Times New Roman"/>
          <w:i/>
          <w:iCs/>
        </w:rPr>
        <w:t>p</w:t>
      </w:r>
      <w:r w:rsidRPr="00F35345">
        <w:rPr>
          <w:rFonts w:ascii="Arial Narrow" w:hAnsi="Arial Narrow" w:cs="Times New Roman"/>
        </w:rPr>
        <w:t>-dih</w:t>
      </w:r>
      <w:r w:rsidR="00074924">
        <w:rPr>
          <w:rFonts w:ascii="Arial Narrow" w:hAnsi="Arial Narrow" w:cs="Times New Roman"/>
        </w:rPr>
        <w:t>ydrocoumaroyl-CoA, are unknown</w:t>
      </w:r>
      <w:r w:rsidRPr="00F35345">
        <w:rPr>
          <w:rFonts w:ascii="Arial Narrow" w:hAnsi="Arial Narrow" w:cs="Times New Roman"/>
        </w:rPr>
        <w:t xml:space="preserve">. Here we describe the isolation and characterization of a Malus hydroxycinnamoyl-CoA double bond reductase, which catalyzed the NADPH-dependent reduction of </w:t>
      </w:r>
      <w:r w:rsidRPr="003471FB">
        <w:rPr>
          <w:rFonts w:ascii="Arial Narrow" w:hAnsi="Arial Narrow" w:cs="Times New Roman"/>
          <w:i/>
          <w:iCs/>
        </w:rPr>
        <w:t>p</w:t>
      </w:r>
      <w:r w:rsidRPr="00F35345">
        <w:rPr>
          <w:rFonts w:ascii="Arial Narrow" w:hAnsi="Arial Narrow" w:cs="Times New Roman"/>
        </w:rPr>
        <w:t xml:space="preserve">-coumaroyl-CoA and feruloyl-CoA to </w:t>
      </w:r>
      <w:r w:rsidRPr="003471FB">
        <w:rPr>
          <w:rFonts w:ascii="Arial Narrow" w:hAnsi="Arial Narrow" w:cs="Times New Roman"/>
          <w:i/>
          <w:iCs/>
        </w:rPr>
        <w:t>p</w:t>
      </w:r>
      <w:r w:rsidRPr="00F35345">
        <w:rPr>
          <w:rFonts w:ascii="Arial Narrow" w:hAnsi="Arial Narrow" w:cs="Times New Roman"/>
        </w:rPr>
        <w:t xml:space="preserve">-dihydrocoumaroyl-CoA and dihydroferuloyl-CoA, respectively. Its apparent Km values for </w:t>
      </w:r>
      <w:r w:rsidRPr="003471FB">
        <w:rPr>
          <w:rFonts w:ascii="Arial Narrow" w:hAnsi="Arial Narrow" w:cs="Times New Roman"/>
          <w:i/>
          <w:iCs/>
        </w:rPr>
        <w:t>p</w:t>
      </w:r>
      <w:r w:rsidRPr="00F35345">
        <w:rPr>
          <w:rFonts w:ascii="Arial Narrow" w:hAnsi="Arial Narrow" w:cs="Times New Roman"/>
        </w:rPr>
        <w:t xml:space="preserve">-coumaroyl-CoA, feruloyl-CoA and NADPH were 96.6 µM, 92.9 µM and 101.3 µM, respectively. The Malus double bond reductase preferred feruloyl-CoA to </w:t>
      </w:r>
      <w:r w:rsidRPr="003471FB">
        <w:rPr>
          <w:rFonts w:ascii="Arial Narrow" w:hAnsi="Arial Narrow" w:cs="Times New Roman"/>
          <w:i/>
          <w:iCs/>
        </w:rPr>
        <w:t>p</w:t>
      </w:r>
      <w:r w:rsidRPr="00F35345">
        <w:rPr>
          <w:rFonts w:ascii="Arial Narrow" w:hAnsi="Arial Narrow" w:cs="Times New Roman"/>
        </w:rPr>
        <w:t xml:space="preserve">-coumaroyl-CoA as a substrate by a factor of 2.1 when comparing catalytic efficiencies. Expression analysis of the hydroxycinnamoyl-CoA double bond reductase gene revealed that its transcript levels showed significant variation in tissues of different developmental stages, but was expressed when expected for involvement in dihydrochalcone formation. Thus, the hydroxycinnamoyl-CoA double bond reductase appears to be responsible for the reduction of the </w:t>
      </w:r>
      <w:r w:rsidRPr="003471FB">
        <w:rPr>
          <w:rFonts w:ascii="Arial Narrow" w:hAnsi="Arial Narrow" w:cs="Times New Roman"/>
          <w:i/>
          <w:iCs/>
        </w:rPr>
        <w:t>α,β</w:t>
      </w:r>
      <w:r w:rsidRPr="00F35345">
        <w:rPr>
          <w:rFonts w:ascii="Arial Narrow" w:hAnsi="Arial Narrow" w:cs="Times New Roman"/>
        </w:rPr>
        <w:t xml:space="preserve">-unsaturated double bond of </w:t>
      </w:r>
      <w:r w:rsidRPr="003471FB">
        <w:rPr>
          <w:rFonts w:ascii="Arial Narrow" w:hAnsi="Arial Narrow" w:cs="Times New Roman"/>
          <w:i/>
          <w:iCs/>
        </w:rPr>
        <w:t>p</w:t>
      </w:r>
      <w:r w:rsidRPr="00F35345">
        <w:rPr>
          <w:rFonts w:ascii="Arial Narrow" w:hAnsi="Arial Narrow" w:cs="Times New Roman"/>
        </w:rPr>
        <w:t>-coumaroyl-CoA, the first step of dihydrochalcone biosynthesis in apple tissues, and may be involved in the production of these compounds.</w:t>
      </w:r>
    </w:p>
    <w:bookmarkEnd w:id="0"/>
    <w:p w:rsidR="00A66A98" w:rsidRDefault="00A66A98" w:rsidP="00A66A98">
      <w:pPr>
        <w:autoSpaceDE w:val="0"/>
        <w:autoSpaceDN w:val="0"/>
        <w:adjustRightInd w:val="0"/>
        <w:spacing w:after="0" w:line="240" w:lineRule="auto"/>
        <w:jc w:val="both"/>
        <w:rPr>
          <w:rFonts w:ascii="Arial Narrow" w:hAnsi="Arial Narrow" w:cs="Times New Roman"/>
          <w:sz w:val="20"/>
          <w:szCs w:val="20"/>
        </w:rPr>
      </w:pPr>
    </w:p>
    <w:p w:rsidR="00A66A98" w:rsidRDefault="00074924" w:rsidP="00A66A98">
      <w:pPr>
        <w:autoSpaceDE w:val="0"/>
        <w:autoSpaceDN w:val="0"/>
        <w:adjustRightInd w:val="0"/>
        <w:spacing w:after="0" w:line="240" w:lineRule="auto"/>
        <w:jc w:val="both"/>
        <w:rPr>
          <w:rFonts w:ascii="Arial Narrow" w:hAnsi="Arial Narrow" w:cs="Times New Roman"/>
          <w:sz w:val="20"/>
          <w:szCs w:val="20"/>
        </w:rPr>
      </w:pPr>
      <w:proofErr w:type="spellStart"/>
      <w:r w:rsidRPr="00074924">
        <w:rPr>
          <w:rFonts w:ascii="Arial Narrow" w:hAnsi="Arial Narrow" w:cs="Times New Roman"/>
          <w:sz w:val="20"/>
          <w:szCs w:val="20"/>
        </w:rPr>
        <w:t>Gosch</w:t>
      </w:r>
      <w:proofErr w:type="spellEnd"/>
      <w:r w:rsidRPr="00074924">
        <w:rPr>
          <w:rFonts w:ascii="Arial Narrow" w:hAnsi="Arial Narrow" w:cs="Times New Roman"/>
          <w:sz w:val="20"/>
          <w:szCs w:val="20"/>
        </w:rPr>
        <w:t xml:space="preserve">, C., Halbwirth, H., Stich, K., 2010. Phloridzin: </w:t>
      </w:r>
      <w:r>
        <w:rPr>
          <w:rFonts w:ascii="Arial Narrow" w:hAnsi="Arial Narrow" w:cs="Times New Roman"/>
          <w:sz w:val="20"/>
          <w:szCs w:val="20"/>
        </w:rPr>
        <w:t xml:space="preserve">Biosynthesis, distribution and </w:t>
      </w:r>
      <w:r w:rsidRPr="00074924">
        <w:rPr>
          <w:rFonts w:ascii="Arial Narrow" w:hAnsi="Arial Narrow" w:cs="Times New Roman"/>
          <w:sz w:val="20"/>
          <w:szCs w:val="20"/>
        </w:rPr>
        <w:t>physiological relevance in plants. Phytochemistry. 71, 838-843.</w:t>
      </w:r>
    </w:p>
    <w:sectPr w:rsidR="00A66A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RDCFRU+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87"/>
    <w:rsid w:val="00074924"/>
    <w:rsid w:val="0008716A"/>
    <w:rsid w:val="00091B85"/>
    <w:rsid w:val="000952DB"/>
    <w:rsid w:val="000B7E50"/>
    <w:rsid w:val="00114D63"/>
    <w:rsid w:val="00117490"/>
    <w:rsid w:val="00186AB6"/>
    <w:rsid w:val="001B0D3B"/>
    <w:rsid w:val="001D1F65"/>
    <w:rsid w:val="001D74BA"/>
    <w:rsid w:val="001E52C8"/>
    <w:rsid w:val="00201FDE"/>
    <w:rsid w:val="00213378"/>
    <w:rsid w:val="00275FD0"/>
    <w:rsid w:val="00291F68"/>
    <w:rsid w:val="00292FB1"/>
    <w:rsid w:val="002A4AF5"/>
    <w:rsid w:val="002B46A8"/>
    <w:rsid w:val="002C056A"/>
    <w:rsid w:val="00306857"/>
    <w:rsid w:val="0033047E"/>
    <w:rsid w:val="00335D93"/>
    <w:rsid w:val="003471FB"/>
    <w:rsid w:val="003A7401"/>
    <w:rsid w:val="003C29F1"/>
    <w:rsid w:val="003E0657"/>
    <w:rsid w:val="003F5D56"/>
    <w:rsid w:val="00473CA0"/>
    <w:rsid w:val="004C24C7"/>
    <w:rsid w:val="004C6C7A"/>
    <w:rsid w:val="004E3BED"/>
    <w:rsid w:val="004E5E99"/>
    <w:rsid w:val="005B2F3C"/>
    <w:rsid w:val="005E7345"/>
    <w:rsid w:val="0060729F"/>
    <w:rsid w:val="006124C2"/>
    <w:rsid w:val="006260E6"/>
    <w:rsid w:val="00645835"/>
    <w:rsid w:val="006A74C4"/>
    <w:rsid w:val="006D1A52"/>
    <w:rsid w:val="00700036"/>
    <w:rsid w:val="00721EFE"/>
    <w:rsid w:val="00775695"/>
    <w:rsid w:val="007816D8"/>
    <w:rsid w:val="00793697"/>
    <w:rsid w:val="007A6514"/>
    <w:rsid w:val="00802CFE"/>
    <w:rsid w:val="00860934"/>
    <w:rsid w:val="0089063A"/>
    <w:rsid w:val="008917A5"/>
    <w:rsid w:val="008A01C9"/>
    <w:rsid w:val="008A33BE"/>
    <w:rsid w:val="008A7689"/>
    <w:rsid w:val="008C44A6"/>
    <w:rsid w:val="008D1150"/>
    <w:rsid w:val="009062CE"/>
    <w:rsid w:val="00922F97"/>
    <w:rsid w:val="00965884"/>
    <w:rsid w:val="00977933"/>
    <w:rsid w:val="00987481"/>
    <w:rsid w:val="009D0A7F"/>
    <w:rsid w:val="009F09C5"/>
    <w:rsid w:val="00A028BD"/>
    <w:rsid w:val="00A66A98"/>
    <w:rsid w:val="00A67F87"/>
    <w:rsid w:val="00A77608"/>
    <w:rsid w:val="00B24BAA"/>
    <w:rsid w:val="00B45145"/>
    <w:rsid w:val="00B63C44"/>
    <w:rsid w:val="00B9387E"/>
    <w:rsid w:val="00BA4887"/>
    <w:rsid w:val="00C00F13"/>
    <w:rsid w:val="00C20BB7"/>
    <w:rsid w:val="00C264B1"/>
    <w:rsid w:val="00C34715"/>
    <w:rsid w:val="00C52CF5"/>
    <w:rsid w:val="00CB1F51"/>
    <w:rsid w:val="00DA2C2F"/>
    <w:rsid w:val="00E47006"/>
    <w:rsid w:val="00EB41DF"/>
    <w:rsid w:val="00EF5A44"/>
    <w:rsid w:val="00F03F1D"/>
    <w:rsid w:val="00F12B96"/>
    <w:rsid w:val="00F35345"/>
    <w:rsid w:val="00F638D0"/>
    <w:rsid w:val="00F66D6C"/>
    <w:rsid w:val="00FC41CB"/>
    <w:rsid w:val="00FE1044"/>
    <w:rsid w:val="00FF79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F87"/>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7401"/>
    <w:pPr>
      <w:autoSpaceDE w:val="0"/>
      <w:autoSpaceDN w:val="0"/>
      <w:adjustRightInd w:val="0"/>
    </w:pPr>
    <w:rPr>
      <w:rFonts w:ascii="RDCFRU+TimesNewRomanPSMT" w:hAnsi="RDCFRU+TimesNewRomanPSMT" w:cs="RDCFRU+TimesNewRomanPSMT"/>
      <w:color w:val="000000"/>
      <w:sz w:val="24"/>
      <w:szCs w:val="24"/>
    </w:rPr>
  </w:style>
  <w:style w:type="paragraph" w:styleId="BalloonText">
    <w:name w:val="Balloon Text"/>
    <w:basedOn w:val="Normal"/>
    <w:link w:val="BalloonTextChar"/>
    <w:uiPriority w:val="99"/>
    <w:semiHidden/>
    <w:unhideWhenUsed/>
    <w:rsid w:val="00A77608"/>
    <w:pPr>
      <w:spacing w:after="0" w:line="240" w:lineRule="auto"/>
    </w:pPr>
    <w:rPr>
      <w:rFonts w:ascii="Tahoma" w:hAnsi="Tahoma" w:cs="Times New Roman"/>
      <w:sz w:val="16"/>
      <w:szCs w:val="16"/>
      <w:lang w:bidi="he-IL"/>
    </w:rPr>
  </w:style>
  <w:style w:type="character" w:customStyle="1" w:styleId="BalloonTextChar">
    <w:name w:val="Balloon Text Char"/>
    <w:link w:val="BalloonText"/>
    <w:uiPriority w:val="99"/>
    <w:semiHidden/>
    <w:rsid w:val="00A7760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F87"/>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7401"/>
    <w:pPr>
      <w:autoSpaceDE w:val="0"/>
      <w:autoSpaceDN w:val="0"/>
      <w:adjustRightInd w:val="0"/>
    </w:pPr>
    <w:rPr>
      <w:rFonts w:ascii="RDCFRU+TimesNewRomanPSMT" w:hAnsi="RDCFRU+TimesNewRomanPSMT" w:cs="RDCFRU+TimesNewRomanPSMT"/>
      <w:color w:val="000000"/>
      <w:sz w:val="24"/>
      <w:szCs w:val="24"/>
    </w:rPr>
  </w:style>
  <w:style w:type="paragraph" w:styleId="BalloonText">
    <w:name w:val="Balloon Text"/>
    <w:basedOn w:val="Normal"/>
    <w:link w:val="BalloonTextChar"/>
    <w:uiPriority w:val="99"/>
    <w:semiHidden/>
    <w:unhideWhenUsed/>
    <w:rsid w:val="00A77608"/>
    <w:pPr>
      <w:spacing w:after="0" w:line="240" w:lineRule="auto"/>
    </w:pPr>
    <w:rPr>
      <w:rFonts w:ascii="Tahoma" w:hAnsi="Tahoma" w:cs="Times New Roman"/>
      <w:sz w:val="16"/>
      <w:szCs w:val="16"/>
      <w:lang w:bidi="he-IL"/>
    </w:rPr>
  </w:style>
  <w:style w:type="character" w:customStyle="1" w:styleId="BalloonTextChar">
    <w:name w:val="Balloon Text Char"/>
    <w:link w:val="BalloonText"/>
    <w:uiPriority w:val="99"/>
    <w:semiHidden/>
    <w:rsid w:val="00A7760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2792</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Mwafaq Ibdah</dc:creator>
  <cp:lastModifiedBy>stefan martens</cp:lastModifiedBy>
  <cp:revision>2</cp:revision>
  <cp:lastPrinted>2014-02-16T14:05:00Z</cp:lastPrinted>
  <dcterms:created xsi:type="dcterms:W3CDTF">2014-05-27T07:53:00Z</dcterms:created>
  <dcterms:modified xsi:type="dcterms:W3CDTF">2014-05-27T07:53:00Z</dcterms:modified>
</cp:coreProperties>
</file>